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E21DDE" w14:textId="4B5CDA77" w:rsidR="00C55CD4" w:rsidRPr="002244EC" w:rsidRDefault="00247D7C">
      <w:pPr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2244EC">
        <w:rPr>
          <w:rFonts w:ascii="Times New Roman" w:hAnsi="Times New Roman" w:cs="Times New Roman"/>
          <w:b/>
          <w:bCs/>
          <w:sz w:val="26"/>
          <w:szCs w:val="26"/>
        </w:rPr>
        <w:t>DANH MỤC TÀI LIỆU ÔN TẬP</w:t>
      </w:r>
    </w:p>
    <w:p w14:paraId="5AA07E20" w14:textId="77777777" w:rsidR="00C55CD4" w:rsidRPr="002244EC" w:rsidRDefault="00247D7C">
      <w:pPr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2244EC">
        <w:rPr>
          <w:rFonts w:ascii="Times New Roman" w:hAnsi="Times New Roman" w:cs="Times New Roman"/>
          <w:b/>
          <w:bCs/>
          <w:sz w:val="26"/>
          <w:szCs w:val="26"/>
          <w:lang w:val="vi-VN"/>
        </w:rPr>
        <w:t>Vị trí</w:t>
      </w:r>
      <w:r w:rsidRPr="002244EC">
        <w:rPr>
          <w:rFonts w:ascii="Times New Roman" w:hAnsi="Times New Roman" w:cs="Times New Roman"/>
          <w:b/>
          <w:bCs/>
          <w:sz w:val="26"/>
          <w:szCs w:val="26"/>
        </w:rPr>
        <w:t xml:space="preserve"> việc làm</w:t>
      </w:r>
      <w:r w:rsidRPr="002244EC">
        <w:rPr>
          <w:rFonts w:ascii="Times New Roman" w:hAnsi="Times New Roman" w:cs="Times New Roman"/>
          <w:b/>
          <w:bCs/>
          <w:sz w:val="26"/>
          <w:szCs w:val="26"/>
          <w:lang w:val="vi-VN"/>
        </w:rPr>
        <w:t xml:space="preserve">: </w:t>
      </w:r>
      <w:r w:rsidRPr="002244EC">
        <w:rPr>
          <w:rFonts w:ascii="Times New Roman" w:hAnsi="Times New Roman" w:cs="Times New Roman"/>
          <w:b/>
          <w:bCs/>
          <w:sz w:val="26"/>
          <w:szCs w:val="26"/>
        </w:rPr>
        <w:t>Kế toán viên hạng III</w:t>
      </w:r>
    </w:p>
    <w:p w14:paraId="5A137F79" w14:textId="77777777" w:rsidR="00C55CD4" w:rsidRPr="002244EC" w:rsidRDefault="00247D7C">
      <w:pPr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2244EC">
        <w:rPr>
          <w:rFonts w:ascii="Times New Roman" w:hAnsi="Times New Roman" w:cs="Times New Roman"/>
          <w:b/>
          <w:bCs/>
          <w:sz w:val="26"/>
          <w:szCs w:val="26"/>
        </w:rPr>
        <w:t>Phần thi: Kiến thức, kỹ năng chuyên ngành kế toán trình độ đại học</w:t>
      </w:r>
    </w:p>
    <w:p w14:paraId="390E1A60" w14:textId="77777777" w:rsidR="00C55CD4" w:rsidRPr="002244EC" w:rsidRDefault="00247D7C">
      <w:pPr>
        <w:pStyle w:val="NormalWeb"/>
        <w:spacing w:before="0" w:beforeAutospacing="0" w:after="0" w:afterAutospacing="0" w:line="360" w:lineRule="auto"/>
        <w:jc w:val="both"/>
        <w:rPr>
          <w:sz w:val="26"/>
          <w:szCs w:val="26"/>
        </w:rPr>
      </w:pPr>
      <w:r w:rsidRPr="002244EC">
        <w:rPr>
          <w:rStyle w:val="Strong"/>
          <w:sz w:val="26"/>
          <w:szCs w:val="26"/>
        </w:rPr>
        <w:t>1. Văn bản hợp nhất số 25/VBHN-VPQH ngày 26/02/2025 của Văn phòng Quốc hội hợp nhất Luật Kế toán.</w:t>
      </w:r>
    </w:p>
    <w:p w14:paraId="6D16B169" w14:textId="77777777" w:rsidR="00636439" w:rsidRPr="002244EC" w:rsidRDefault="00000000">
      <w:pPr>
        <w:spacing w:after="60" w:line="312" w:lineRule="auto"/>
        <w:ind w:firstLine="720"/>
        <w:rPr>
          <w:sz w:val="26"/>
          <w:szCs w:val="26"/>
        </w:rPr>
      </w:pPr>
      <w:r w:rsidRPr="002244EC">
        <w:rPr>
          <w:rFonts w:ascii="Times New Roman" w:hAnsi="Times New Roman" w:cs="Times New Roman"/>
          <w:i/>
          <w:sz w:val="26"/>
          <w:szCs w:val="26"/>
        </w:rPr>
        <w:t xml:space="preserve">Link: </w:t>
      </w:r>
      <w:hyperlink r:id="rId6" w:history="1">
        <w:r w:rsidRPr="002244EC">
          <w:rPr>
            <w:rFonts w:ascii="Times New Roman" w:hAnsi="Times New Roman" w:cs="Times New Roman"/>
            <w:color w:val="0563C1"/>
            <w:sz w:val="26"/>
            <w:szCs w:val="26"/>
            <w:u w:val="single"/>
          </w:rPr>
          <w:t>VBHN 25/VBHN-VPQH (Luật Kế toán)</w:t>
        </w:r>
      </w:hyperlink>
    </w:p>
    <w:p w14:paraId="1AA0EF80" w14:textId="77777777" w:rsidR="00C55CD4" w:rsidRPr="002244EC" w:rsidRDefault="00247D7C">
      <w:pPr>
        <w:pStyle w:val="NormalWeb"/>
        <w:spacing w:before="0" w:beforeAutospacing="0" w:after="0" w:afterAutospacing="0" w:line="360" w:lineRule="auto"/>
        <w:ind w:firstLine="720"/>
        <w:jc w:val="both"/>
        <w:rPr>
          <w:b/>
          <w:bCs/>
          <w:sz w:val="26"/>
          <w:szCs w:val="26"/>
        </w:rPr>
      </w:pPr>
      <w:r w:rsidRPr="002244EC">
        <w:rPr>
          <w:rStyle w:val="Strong"/>
          <w:b w:val="0"/>
          <w:bCs w:val="0"/>
          <w:sz w:val="26"/>
          <w:szCs w:val="26"/>
        </w:rPr>
        <w:t>1.1. Chương I. Những quy định chung.</w:t>
      </w:r>
    </w:p>
    <w:p w14:paraId="2B10B9C6" w14:textId="77777777" w:rsidR="00C55CD4" w:rsidRPr="002244EC" w:rsidRDefault="00247D7C">
      <w:pPr>
        <w:pStyle w:val="NormalWeb"/>
        <w:spacing w:before="0" w:beforeAutospacing="0" w:after="0" w:afterAutospacing="0" w:line="360" w:lineRule="auto"/>
        <w:ind w:firstLine="720"/>
        <w:jc w:val="both"/>
        <w:rPr>
          <w:b/>
          <w:bCs/>
          <w:sz w:val="26"/>
          <w:szCs w:val="26"/>
        </w:rPr>
      </w:pPr>
      <w:r w:rsidRPr="002244EC">
        <w:rPr>
          <w:rStyle w:val="Strong"/>
          <w:b w:val="0"/>
          <w:bCs w:val="0"/>
          <w:sz w:val="26"/>
          <w:szCs w:val="26"/>
        </w:rPr>
        <w:t>1.2. Chương II. Nội dung công tác kế toán (</w:t>
      </w:r>
      <w:r w:rsidRPr="002244EC">
        <w:rPr>
          <w:sz w:val="26"/>
          <w:szCs w:val="26"/>
        </w:rPr>
        <w:t>chứng từ kế toán; tài khoản kế toán và sổ kế toán; báo cáo tài chính; kiểm tra kế toán; kiểm kê tài sản, bảo quản, lưu trữ tài liệu kế toán).</w:t>
      </w:r>
    </w:p>
    <w:p w14:paraId="3BB3A437" w14:textId="77777777" w:rsidR="00C55CD4" w:rsidRPr="002244EC" w:rsidRDefault="00247D7C">
      <w:pPr>
        <w:pStyle w:val="NormalWeb"/>
        <w:spacing w:before="0" w:beforeAutospacing="0" w:after="0" w:afterAutospacing="0" w:line="360" w:lineRule="auto"/>
        <w:ind w:firstLine="720"/>
        <w:jc w:val="both"/>
        <w:rPr>
          <w:rStyle w:val="Strong"/>
          <w:b w:val="0"/>
          <w:bCs w:val="0"/>
          <w:sz w:val="26"/>
          <w:szCs w:val="26"/>
        </w:rPr>
      </w:pPr>
      <w:r w:rsidRPr="002244EC">
        <w:rPr>
          <w:rStyle w:val="Strong"/>
          <w:b w:val="0"/>
          <w:bCs w:val="0"/>
          <w:sz w:val="26"/>
          <w:szCs w:val="26"/>
        </w:rPr>
        <w:t>1.3. Chương III. Tổ chức bộ máy kế toán và người làm kế toán.</w:t>
      </w:r>
    </w:p>
    <w:p w14:paraId="75AFB02A" w14:textId="77777777" w:rsidR="00C55CD4" w:rsidRPr="002244EC" w:rsidRDefault="00247D7C">
      <w:pPr>
        <w:pStyle w:val="NormalWeb"/>
        <w:spacing w:before="0" w:beforeAutospacing="0" w:after="0" w:afterAutospacing="0" w:line="360" w:lineRule="auto"/>
        <w:jc w:val="both"/>
        <w:rPr>
          <w:rStyle w:val="Strong"/>
          <w:sz w:val="26"/>
          <w:szCs w:val="26"/>
        </w:rPr>
      </w:pPr>
      <w:r w:rsidRPr="002244EC">
        <w:rPr>
          <w:rStyle w:val="Strong"/>
          <w:sz w:val="26"/>
          <w:szCs w:val="26"/>
        </w:rPr>
        <w:t>2. Thông tư số 24/2024/TT-BTC ngày 17/4/2024 của Bộ trưởng Bộ Tài chính hướng dẫn Chế độ kế toán hành chính, sự nghiệp.</w:t>
      </w:r>
    </w:p>
    <w:p w14:paraId="70062175" w14:textId="77777777" w:rsidR="00636439" w:rsidRPr="002244EC" w:rsidRDefault="00000000">
      <w:pPr>
        <w:spacing w:after="60" w:line="312" w:lineRule="auto"/>
        <w:ind w:firstLine="720"/>
        <w:rPr>
          <w:sz w:val="26"/>
          <w:szCs w:val="26"/>
        </w:rPr>
      </w:pPr>
      <w:r w:rsidRPr="002244EC">
        <w:rPr>
          <w:rFonts w:ascii="Times New Roman" w:hAnsi="Times New Roman" w:cs="Times New Roman"/>
          <w:i/>
          <w:sz w:val="26"/>
          <w:szCs w:val="26"/>
        </w:rPr>
        <w:t xml:space="preserve">Link: </w:t>
      </w:r>
      <w:hyperlink r:id="rId7" w:history="1">
        <w:r w:rsidRPr="002244EC">
          <w:rPr>
            <w:rFonts w:ascii="Times New Roman" w:hAnsi="Times New Roman" w:cs="Times New Roman"/>
            <w:color w:val="0563C1"/>
            <w:sz w:val="26"/>
            <w:szCs w:val="26"/>
            <w:u w:val="single"/>
          </w:rPr>
          <w:t>Thông tư 24/</w:t>
        </w:r>
        <w:r w:rsidRPr="002244EC">
          <w:rPr>
            <w:rFonts w:ascii="Times New Roman" w:hAnsi="Times New Roman" w:cs="Times New Roman"/>
            <w:color w:val="0563C1"/>
            <w:sz w:val="26"/>
            <w:szCs w:val="26"/>
            <w:u w:val="single"/>
          </w:rPr>
          <w:t>2</w:t>
        </w:r>
        <w:r w:rsidRPr="002244EC">
          <w:rPr>
            <w:rFonts w:ascii="Times New Roman" w:hAnsi="Times New Roman" w:cs="Times New Roman"/>
            <w:color w:val="0563C1"/>
            <w:sz w:val="26"/>
            <w:szCs w:val="26"/>
            <w:u w:val="single"/>
          </w:rPr>
          <w:t>024/TT-BTC</w:t>
        </w:r>
      </w:hyperlink>
    </w:p>
    <w:p w14:paraId="363E7C6B" w14:textId="77777777" w:rsidR="00C55CD4" w:rsidRPr="002244EC" w:rsidRDefault="00247D7C">
      <w:pPr>
        <w:pStyle w:val="NormalWeb"/>
        <w:spacing w:before="0" w:beforeAutospacing="0" w:after="0" w:afterAutospacing="0" w:line="360" w:lineRule="auto"/>
        <w:ind w:firstLine="720"/>
        <w:jc w:val="both"/>
        <w:rPr>
          <w:rStyle w:val="Strong"/>
          <w:b w:val="0"/>
          <w:bCs w:val="0"/>
          <w:sz w:val="26"/>
          <w:szCs w:val="26"/>
        </w:rPr>
      </w:pPr>
      <w:r w:rsidRPr="002244EC">
        <w:rPr>
          <w:rStyle w:val="Strong"/>
          <w:b w:val="0"/>
          <w:bCs w:val="0"/>
          <w:sz w:val="26"/>
          <w:szCs w:val="26"/>
        </w:rPr>
        <w:t>2.1. Phần quy định của Thông tư (không bao gồm các phụ lục).</w:t>
      </w:r>
    </w:p>
    <w:p w14:paraId="1637D28A" w14:textId="77777777" w:rsidR="00C55CD4" w:rsidRPr="002244EC" w:rsidRDefault="00247D7C">
      <w:pPr>
        <w:pStyle w:val="NormalWeb"/>
        <w:spacing w:before="0" w:beforeAutospacing="0" w:after="0" w:afterAutospacing="0" w:line="360" w:lineRule="auto"/>
        <w:ind w:firstLine="720"/>
        <w:jc w:val="both"/>
        <w:rPr>
          <w:rStyle w:val="Strong"/>
          <w:b w:val="0"/>
          <w:bCs w:val="0"/>
          <w:sz w:val="26"/>
          <w:szCs w:val="26"/>
        </w:rPr>
      </w:pPr>
      <w:r w:rsidRPr="002244EC">
        <w:rPr>
          <w:rStyle w:val="Strong"/>
          <w:b w:val="0"/>
          <w:bCs w:val="0"/>
          <w:sz w:val="26"/>
          <w:szCs w:val="26"/>
        </w:rPr>
        <w:t>2.2. Phụ lục I. Hệ thống tài khoản kế toán và hướng dẫn hạch toán kế toán:</w:t>
      </w:r>
    </w:p>
    <w:p w14:paraId="7694BE6A" w14:textId="77777777" w:rsidR="00C55CD4" w:rsidRPr="002244EC" w:rsidRDefault="00247D7C">
      <w:pPr>
        <w:pStyle w:val="NormalWeb"/>
        <w:spacing w:before="0" w:beforeAutospacing="0" w:after="0" w:afterAutospacing="0" w:line="360" w:lineRule="auto"/>
        <w:ind w:firstLine="720"/>
        <w:jc w:val="both"/>
        <w:rPr>
          <w:rStyle w:val="Strong"/>
          <w:b w:val="0"/>
          <w:bCs w:val="0"/>
          <w:sz w:val="26"/>
          <w:szCs w:val="26"/>
        </w:rPr>
      </w:pPr>
      <w:r w:rsidRPr="002244EC">
        <w:rPr>
          <w:rStyle w:val="Strong"/>
          <w:b w:val="0"/>
          <w:bCs w:val="0"/>
          <w:sz w:val="26"/>
          <w:szCs w:val="26"/>
        </w:rPr>
        <w:t>Mục II. Giải thích nội dung, kết cấu và phương pháp hạch toán tài khoản kế toán loại 5 và loại 6.</w:t>
      </w:r>
    </w:p>
    <w:p w14:paraId="4359D0E2" w14:textId="77777777" w:rsidR="00C55CD4" w:rsidRPr="002244EC" w:rsidRDefault="00247D7C">
      <w:pPr>
        <w:pStyle w:val="NormalWeb"/>
        <w:spacing w:before="0" w:beforeAutospacing="0" w:after="0" w:afterAutospacing="0" w:line="360" w:lineRule="auto"/>
        <w:jc w:val="both"/>
        <w:rPr>
          <w:rStyle w:val="Strong"/>
          <w:sz w:val="26"/>
          <w:szCs w:val="26"/>
        </w:rPr>
      </w:pPr>
      <w:r w:rsidRPr="002244EC">
        <w:rPr>
          <w:rStyle w:val="Strong"/>
          <w:sz w:val="26"/>
          <w:szCs w:val="26"/>
        </w:rPr>
        <w:t>3. Nghị định số 60/2021/NĐ-CP ngày 21/6/2021 của Chính phủ quy định cơ chế tự chủ tài chính của đơn vị sự nghiệp công lập (được sửa đổi, bổ sung bởi Nghị định số 111/2025/NĐ-CP ngày 22/5/2025 của Chính phủ).</w:t>
      </w:r>
    </w:p>
    <w:p w14:paraId="67AF48FD" w14:textId="77777777" w:rsidR="00636439" w:rsidRPr="002244EC" w:rsidRDefault="00000000">
      <w:pPr>
        <w:spacing w:after="60" w:line="312" w:lineRule="auto"/>
        <w:ind w:firstLine="720"/>
        <w:rPr>
          <w:sz w:val="26"/>
          <w:szCs w:val="26"/>
        </w:rPr>
      </w:pPr>
      <w:r w:rsidRPr="002244EC">
        <w:rPr>
          <w:rFonts w:ascii="Times New Roman" w:hAnsi="Times New Roman" w:cs="Times New Roman"/>
          <w:i/>
          <w:sz w:val="26"/>
          <w:szCs w:val="26"/>
        </w:rPr>
        <w:t xml:space="preserve">Link: </w:t>
      </w:r>
      <w:hyperlink r:id="rId8" w:history="1">
        <w:r w:rsidRPr="002244EC">
          <w:rPr>
            <w:rFonts w:ascii="Times New Roman" w:hAnsi="Times New Roman" w:cs="Times New Roman"/>
            <w:color w:val="0563C1"/>
            <w:sz w:val="26"/>
            <w:szCs w:val="26"/>
            <w:u w:val="single"/>
          </w:rPr>
          <w:t>Nghị định 60/</w:t>
        </w:r>
        <w:r w:rsidRPr="002244EC">
          <w:rPr>
            <w:rFonts w:ascii="Times New Roman" w:hAnsi="Times New Roman" w:cs="Times New Roman"/>
            <w:color w:val="0563C1"/>
            <w:sz w:val="26"/>
            <w:szCs w:val="26"/>
            <w:u w:val="single"/>
          </w:rPr>
          <w:t>2</w:t>
        </w:r>
        <w:r w:rsidRPr="002244EC">
          <w:rPr>
            <w:rFonts w:ascii="Times New Roman" w:hAnsi="Times New Roman" w:cs="Times New Roman"/>
            <w:color w:val="0563C1"/>
            <w:sz w:val="26"/>
            <w:szCs w:val="26"/>
            <w:u w:val="single"/>
          </w:rPr>
          <w:t>021/NĐ-CP</w:t>
        </w:r>
      </w:hyperlink>
      <w:r w:rsidRPr="002244EC">
        <w:rPr>
          <w:rFonts w:ascii="Times New Roman" w:hAnsi="Times New Roman" w:cs="Times New Roman"/>
          <w:sz w:val="26"/>
          <w:szCs w:val="26"/>
        </w:rPr>
        <w:t xml:space="preserve">  |  </w:t>
      </w:r>
      <w:hyperlink r:id="rId9" w:history="1">
        <w:r w:rsidRPr="002244EC">
          <w:rPr>
            <w:rFonts w:ascii="Times New Roman" w:hAnsi="Times New Roman" w:cs="Times New Roman"/>
            <w:color w:val="0563C1"/>
            <w:sz w:val="26"/>
            <w:szCs w:val="26"/>
            <w:u w:val="single"/>
          </w:rPr>
          <w:t>Nghị định 111/2025/NĐ-CP</w:t>
        </w:r>
      </w:hyperlink>
    </w:p>
    <w:p w14:paraId="4A8FF869" w14:textId="77777777" w:rsidR="00C55CD4" w:rsidRPr="002244EC" w:rsidRDefault="00247D7C">
      <w:pPr>
        <w:pStyle w:val="NormalWeb"/>
        <w:spacing w:before="0" w:beforeAutospacing="0" w:after="0" w:afterAutospacing="0" w:line="360" w:lineRule="auto"/>
        <w:ind w:firstLine="720"/>
        <w:jc w:val="both"/>
        <w:rPr>
          <w:rStyle w:val="Strong"/>
          <w:b w:val="0"/>
          <w:bCs w:val="0"/>
          <w:sz w:val="26"/>
          <w:szCs w:val="26"/>
        </w:rPr>
      </w:pPr>
      <w:r w:rsidRPr="002244EC">
        <w:rPr>
          <w:rStyle w:val="Strong"/>
          <w:b w:val="0"/>
          <w:bCs w:val="0"/>
          <w:sz w:val="26"/>
          <w:szCs w:val="26"/>
        </w:rPr>
        <w:t>3.1. Chương I. Những quy định chung: Phạm vi điều chỉnh; đối tượng áp dụng; giải thích từ ngữ; dịch vụ sự nghiệp công sử dụng ngân sách nhà nước; giá, phí dịch vụ sự nghiệp công; phân loại mức độ tự chủ tài chính của đơn vị sự nghiệp công lập.</w:t>
      </w:r>
    </w:p>
    <w:p w14:paraId="1039C092" w14:textId="77777777" w:rsidR="00C55CD4" w:rsidRPr="002244EC" w:rsidRDefault="00247D7C">
      <w:pPr>
        <w:pStyle w:val="NormalWeb"/>
        <w:spacing w:before="0" w:beforeAutospacing="0" w:after="0" w:afterAutospacing="0" w:line="360" w:lineRule="auto"/>
        <w:jc w:val="both"/>
        <w:rPr>
          <w:rStyle w:val="Strong"/>
          <w:sz w:val="26"/>
          <w:szCs w:val="26"/>
        </w:rPr>
      </w:pPr>
      <w:r w:rsidRPr="002244EC">
        <w:rPr>
          <w:rStyle w:val="Strong"/>
          <w:sz w:val="26"/>
          <w:szCs w:val="26"/>
        </w:rPr>
        <w:t>4. Văn bản hợp nhất số 89/VBHN-VPQH ngày 27/3/2026 của Văn phòng Quốc hội hợp nhất Luật Ngân sách nhà nước.</w:t>
      </w:r>
    </w:p>
    <w:p w14:paraId="129D4E26" w14:textId="77777777" w:rsidR="00636439" w:rsidRPr="002244EC" w:rsidRDefault="00000000">
      <w:pPr>
        <w:spacing w:after="60" w:line="312" w:lineRule="auto"/>
        <w:ind w:firstLine="720"/>
        <w:rPr>
          <w:sz w:val="26"/>
          <w:szCs w:val="26"/>
        </w:rPr>
      </w:pPr>
      <w:r w:rsidRPr="002244EC">
        <w:rPr>
          <w:rFonts w:ascii="Times New Roman" w:hAnsi="Times New Roman" w:cs="Times New Roman"/>
          <w:i/>
          <w:sz w:val="26"/>
          <w:szCs w:val="26"/>
        </w:rPr>
        <w:t xml:space="preserve">Link: </w:t>
      </w:r>
      <w:hyperlink r:id="rId10" w:history="1">
        <w:r w:rsidRPr="002244EC">
          <w:rPr>
            <w:rFonts w:ascii="Times New Roman" w:hAnsi="Times New Roman" w:cs="Times New Roman"/>
            <w:color w:val="0563C1"/>
            <w:sz w:val="26"/>
            <w:szCs w:val="26"/>
            <w:u w:val="single"/>
          </w:rPr>
          <w:t>VBHN 89/VBHN-V</w:t>
        </w:r>
        <w:r w:rsidRPr="002244EC">
          <w:rPr>
            <w:rFonts w:ascii="Times New Roman" w:hAnsi="Times New Roman" w:cs="Times New Roman"/>
            <w:color w:val="0563C1"/>
            <w:sz w:val="26"/>
            <w:szCs w:val="26"/>
            <w:u w:val="single"/>
          </w:rPr>
          <w:t>P</w:t>
        </w:r>
        <w:r w:rsidRPr="002244EC">
          <w:rPr>
            <w:rFonts w:ascii="Times New Roman" w:hAnsi="Times New Roman" w:cs="Times New Roman"/>
            <w:color w:val="0563C1"/>
            <w:sz w:val="26"/>
            <w:szCs w:val="26"/>
            <w:u w:val="single"/>
          </w:rPr>
          <w:t>QH (Luật NSNN)</w:t>
        </w:r>
      </w:hyperlink>
    </w:p>
    <w:p w14:paraId="37CBC89E" w14:textId="77777777" w:rsidR="00C55CD4" w:rsidRPr="002244EC" w:rsidRDefault="00247D7C">
      <w:pPr>
        <w:pStyle w:val="NormalWeb"/>
        <w:spacing w:before="0" w:beforeAutospacing="0" w:after="0" w:afterAutospacing="0" w:line="360" w:lineRule="auto"/>
        <w:ind w:firstLine="720"/>
        <w:jc w:val="both"/>
        <w:rPr>
          <w:rStyle w:val="Strong"/>
          <w:b w:val="0"/>
          <w:bCs w:val="0"/>
          <w:sz w:val="26"/>
          <w:szCs w:val="26"/>
        </w:rPr>
      </w:pPr>
      <w:r w:rsidRPr="002244EC">
        <w:rPr>
          <w:rStyle w:val="Strong"/>
          <w:b w:val="0"/>
          <w:bCs w:val="0"/>
          <w:sz w:val="26"/>
          <w:szCs w:val="26"/>
        </w:rPr>
        <w:t>4.1. Chương IV. Lập dự toán ngân sách nhà nước</w:t>
      </w:r>
    </w:p>
    <w:p w14:paraId="1FDC33CF" w14:textId="77777777" w:rsidR="00C55CD4" w:rsidRPr="002244EC" w:rsidRDefault="00247D7C">
      <w:pPr>
        <w:pStyle w:val="NormalWeb"/>
        <w:spacing w:before="0" w:beforeAutospacing="0" w:after="0" w:afterAutospacing="0" w:line="360" w:lineRule="auto"/>
        <w:ind w:firstLine="720"/>
        <w:jc w:val="both"/>
        <w:rPr>
          <w:rStyle w:val="Strong"/>
          <w:b w:val="0"/>
          <w:bCs w:val="0"/>
          <w:sz w:val="26"/>
          <w:szCs w:val="26"/>
        </w:rPr>
      </w:pPr>
      <w:r w:rsidRPr="002244EC">
        <w:rPr>
          <w:rStyle w:val="Strong"/>
          <w:b w:val="0"/>
          <w:bCs w:val="0"/>
          <w:sz w:val="26"/>
          <w:szCs w:val="26"/>
        </w:rPr>
        <w:lastRenderedPageBreak/>
        <w:t>4.2. Chương V. Chấp hành ngân sách nhà nước</w:t>
      </w:r>
    </w:p>
    <w:p w14:paraId="5DBC60F1" w14:textId="77777777" w:rsidR="00C55CD4" w:rsidRPr="002244EC" w:rsidRDefault="00247D7C">
      <w:pPr>
        <w:pStyle w:val="NormalWeb"/>
        <w:spacing w:before="0" w:beforeAutospacing="0" w:after="0" w:afterAutospacing="0" w:line="360" w:lineRule="auto"/>
        <w:ind w:firstLine="720"/>
        <w:jc w:val="both"/>
        <w:rPr>
          <w:rStyle w:val="Strong"/>
          <w:b w:val="0"/>
          <w:bCs w:val="0"/>
          <w:sz w:val="26"/>
          <w:szCs w:val="26"/>
        </w:rPr>
      </w:pPr>
      <w:r w:rsidRPr="002244EC">
        <w:rPr>
          <w:rStyle w:val="Strong"/>
          <w:b w:val="0"/>
          <w:bCs w:val="0"/>
          <w:sz w:val="26"/>
          <w:szCs w:val="26"/>
        </w:rPr>
        <w:t>4.3. Chương VI. Kế toán, kiểm toán và quyết toán ngân sách nhà nước</w:t>
      </w:r>
    </w:p>
    <w:p w14:paraId="1EDFE81A" w14:textId="77777777" w:rsidR="00C55CD4" w:rsidRPr="002244EC" w:rsidRDefault="00247D7C">
      <w:pPr>
        <w:pStyle w:val="NormalWeb"/>
        <w:spacing w:before="0" w:beforeAutospacing="0" w:after="0" w:afterAutospacing="0" w:line="360" w:lineRule="auto"/>
        <w:jc w:val="both"/>
        <w:rPr>
          <w:rStyle w:val="Strong"/>
          <w:sz w:val="26"/>
          <w:szCs w:val="26"/>
        </w:rPr>
      </w:pPr>
      <w:r w:rsidRPr="002244EC">
        <w:rPr>
          <w:rStyle w:val="Strong"/>
          <w:sz w:val="26"/>
          <w:szCs w:val="26"/>
        </w:rPr>
        <w:t>5. Thông tư số 59/2026/TT-BTC ngày 29/5/2026 của Bộ trưởng Bộ Tài chính quy định xét duyệt và tổng hợp quyết toán năm (không gồm biểu mẫu).</w:t>
      </w:r>
    </w:p>
    <w:p w14:paraId="0ED7EC2A" w14:textId="77777777" w:rsidR="00636439" w:rsidRPr="002244EC" w:rsidRDefault="00000000">
      <w:pPr>
        <w:spacing w:after="60" w:line="312" w:lineRule="auto"/>
        <w:ind w:firstLine="720"/>
        <w:rPr>
          <w:sz w:val="26"/>
          <w:szCs w:val="26"/>
        </w:rPr>
      </w:pPr>
      <w:r w:rsidRPr="002244EC">
        <w:rPr>
          <w:rFonts w:ascii="Times New Roman" w:hAnsi="Times New Roman" w:cs="Times New Roman"/>
          <w:i/>
          <w:sz w:val="26"/>
          <w:szCs w:val="26"/>
        </w:rPr>
        <w:t xml:space="preserve">Link: </w:t>
      </w:r>
      <w:hyperlink r:id="rId11" w:history="1">
        <w:r w:rsidRPr="002244EC">
          <w:rPr>
            <w:rFonts w:ascii="Times New Roman" w:hAnsi="Times New Roman" w:cs="Times New Roman"/>
            <w:color w:val="0563C1"/>
            <w:sz w:val="26"/>
            <w:szCs w:val="26"/>
            <w:u w:val="single"/>
          </w:rPr>
          <w:t>Thông tư 59/2</w:t>
        </w:r>
        <w:r w:rsidRPr="002244EC">
          <w:rPr>
            <w:rFonts w:ascii="Times New Roman" w:hAnsi="Times New Roman" w:cs="Times New Roman"/>
            <w:color w:val="0563C1"/>
            <w:sz w:val="26"/>
            <w:szCs w:val="26"/>
            <w:u w:val="single"/>
          </w:rPr>
          <w:t>0</w:t>
        </w:r>
        <w:r w:rsidRPr="002244EC">
          <w:rPr>
            <w:rFonts w:ascii="Times New Roman" w:hAnsi="Times New Roman" w:cs="Times New Roman"/>
            <w:color w:val="0563C1"/>
            <w:sz w:val="26"/>
            <w:szCs w:val="26"/>
            <w:u w:val="single"/>
          </w:rPr>
          <w:t>26/TT-BTC</w:t>
        </w:r>
      </w:hyperlink>
    </w:p>
    <w:p w14:paraId="0C8BBC03" w14:textId="77777777" w:rsidR="00C55CD4" w:rsidRPr="002244EC" w:rsidRDefault="00247D7C">
      <w:pPr>
        <w:pStyle w:val="NormalWeb"/>
        <w:spacing w:before="0" w:beforeAutospacing="0" w:after="0" w:afterAutospacing="0" w:line="360" w:lineRule="auto"/>
        <w:jc w:val="both"/>
        <w:rPr>
          <w:rStyle w:val="Strong"/>
          <w:sz w:val="26"/>
          <w:szCs w:val="26"/>
        </w:rPr>
      </w:pPr>
      <w:r w:rsidRPr="002244EC">
        <w:rPr>
          <w:rStyle w:val="Strong"/>
          <w:sz w:val="26"/>
          <w:szCs w:val="26"/>
        </w:rPr>
        <w:t>6. Văn bản hợp nhất số 40/VBHN-VPQH ngày 16/3/2026 của Văn phòng Quốc hội hợp nhất Luật Bảo hiểm y tế.</w:t>
      </w:r>
    </w:p>
    <w:p w14:paraId="67B86DC5" w14:textId="77777777" w:rsidR="00636439" w:rsidRPr="002244EC" w:rsidRDefault="00000000">
      <w:pPr>
        <w:spacing w:after="60" w:line="312" w:lineRule="auto"/>
        <w:ind w:firstLine="720"/>
        <w:rPr>
          <w:sz w:val="26"/>
          <w:szCs w:val="26"/>
        </w:rPr>
      </w:pPr>
      <w:r w:rsidRPr="002244EC">
        <w:rPr>
          <w:rFonts w:ascii="Times New Roman" w:hAnsi="Times New Roman" w:cs="Times New Roman"/>
          <w:i/>
          <w:sz w:val="26"/>
          <w:szCs w:val="26"/>
        </w:rPr>
        <w:t xml:space="preserve">Link: </w:t>
      </w:r>
      <w:hyperlink r:id="rId12" w:history="1">
        <w:r w:rsidRPr="002244EC">
          <w:rPr>
            <w:rFonts w:ascii="Times New Roman" w:hAnsi="Times New Roman" w:cs="Times New Roman"/>
            <w:color w:val="0563C1"/>
            <w:sz w:val="26"/>
            <w:szCs w:val="26"/>
            <w:u w:val="single"/>
          </w:rPr>
          <w:t>VBHN 40/VBHN-VP</w:t>
        </w:r>
        <w:r w:rsidRPr="002244EC">
          <w:rPr>
            <w:rFonts w:ascii="Times New Roman" w:hAnsi="Times New Roman" w:cs="Times New Roman"/>
            <w:color w:val="0563C1"/>
            <w:sz w:val="26"/>
            <w:szCs w:val="26"/>
            <w:u w:val="single"/>
          </w:rPr>
          <w:t>Q</w:t>
        </w:r>
        <w:r w:rsidRPr="002244EC">
          <w:rPr>
            <w:rFonts w:ascii="Times New Roman" w:hAnsi="Times New Roman" w:cs="Times New Roman"/>
            <w:color w:val="0563C1"/>
            <w:sz w:val="26"/>
            <w:szCs w:val="26"/>
            <w:u w:val="single"/>
          </w:rPr>
          <w:t>H (Luật BHYT)</w:t>
        </w:r>
      </w:hyperlink>
    </w:p>
    <w:p w14:paraId="2957FEA0" w14:textId="77777777" w:rsidR="00C55CD4" w:rsidRPr="002244EC" w:rsidRDefault="00247D7C">
      <w:pPr>
        <w:pStyle w:val="NormalWeb"/>
        <w:spacing w:before="0" w:beforeAutospacing="0" w:after="0" w:afterAutospacing="0" w:line="360" w:lineRule="auto"/>
        <w:ind w:firstLine="720"/>
        <w:jc w:val="both"/>
        <w:rPr>
          <w:rStyle w:val="Strong"/>
          <w:b w:val="0"/>
          <w:bCs w:val="0"/>
          <w:sz w:val="26"/>
          <w:szCs w:val="26"/>
        </w:rPr>
      </w:pPr>
      <w:r w:rsidRPr="002244EC">
        <w:rPr>
          <w:rStyle w:val="Strong"/>
          <w:b w:val="0"/>
          <w:bCs w:val="0"/>
          <w:sz w:val="26"/>
          <w:szCs w:val="26"/>
        </w:rPr>
        <w:t xml:space="preserve">6.1. </w:t>
      </w:r>
      <w:bookmarkStart w:id="0" w:name="chuong_6"/>
      <w:r w:rsidRPr="002244EC">
        <w:rPr>
          <w:rStyle w:val="Strong"/>
          <w:b w:val="0"/>
          <w:bCs w:val="0"/>
          <w:sz w:val="26"/>
          <w:szCs w:val="26"/>
        </w:rPr>
        <w:t>Chương VI</w:t>
      </w:r>
      <w:bookmarkEnd w:id="0"/>
      <w:r w:rsidRPr="002244EC">
        <w:rPr>
          <w:rStyle w:val="Strong"/>
          <w:b w:val="0"/>
          <w:bCs w:val="0"/>
          <w:sz w:val="26"/>
          <w:szCs w:val="26"/>
        </w:rPr>
        <w:t xml:space="preserve">. </w:t>
      </w:r>
      <w:bookmarkStart w:id="1" w:name="chuong_6_name"/>
      <w:r w:rsidRPr="002244EC">
        <w:rPr>
          <w:rStyle w:val="Strong"/>
          <w:b w:val="0"/>
          <w:bCs w:val="0"/>
          <w:sz w:val="26"/>
          <w:szCs w:val="26"/>
        </w:rPr>
        <w:t>Thanh toán chi phí khám bệnh, chữa bệnh bảo hiểm y tế</w:t>
      </w:r>
      <w:bookmarkEnd w:id="1"/>
    </w:p>
    <w:p w14:paraId="2FD014B8" w14:textId="77777777" w:rsidR="00C55CD4" w:rsidRPr="002244EC" w:rsidRDefault="00247D7C">
      <w:pPr>
        <w:pStyle w:val="NormalWeb"/>
        <w:spacing w:before="0" w:beforeAutospacing="0" w:after="0" w:afterAutospacing="0" w:line="360" w:lineRule="auto"/>
        <w:ind w:firstLine="720"/>
        <w:jc w:val="both"/>
        <w:rPr>
          <w:rStyle w:val="Strong"/>
          <w:b w:val="0"/>
          <w:bCs w:val="0"/>
          <w:sz w:val="26"/>
          <w:szCs w:val="26"/>
        </w:rPr>
      </w:pPr>
      <w:r w:rsidRPr="002244EC">
        <w:rPr>
          <w:rStyle w:val="Strong"/>
          <w:b w:val="0"/>
          <w:bCs w:val="0"/>
          <w:sz w:val="26"/>
          <w:szCs w:val="26"/>
        </w:rPr>
        <w:t xml:space="preserve">6.2. Chương VII. </w:t>
      </w:r>
      <w:bookmarkStart w:id="2" w:name="chuong_7_name"/>
      <w:r w:rsidRPr="002244EC">
        <w:rPr>
          <w:rStyle w:val="Strong"/>
          <w:b w:val="0"/>
          <w:bCs w:val="0"/>
          <w:sz w:val="26"/>
          <w:szCs w:val="26"/>
        </w:rPr>
        <w:t>Quỹ bảo hiểm y tế</w:t>
      </w:r>
      <w:bookmarkEnd w:id="2"/>
    </w:p>
    <w:p w14:paraId="5CB7B374" w14:textId="77777777" w:rsidR="00C55CD4" w:rsidRPr="002244EC" w:rsidRDefault="00247D7C">
      <w:pPr>
        <w:pStyle w:val="NormalWeb"/>
        <w:spacing w:before="0" w:beforeAutospacing="0" w:after="0" w:afterAutospacing="0" w:line="360" w:lineRule="auto"/>
        <w:jc w:val="both"/>
        <w:rPr>
          <w:rStyle w:val="Strong"/>
          <w:sz w:val="26"/>
          <w:szCs w:val="26"/>
        </w:rPr>
      </w:pPr>
      <w:r w:rsidRPr="002244EC">
        <w:rPr>
          <w:rStyle w:val="Strong"/>
          <w:sz w:val="26"/>
          <w:szCs w:val="26"/>
        </w:rPr>
        <w:t>7. Nghị định số 254/2026/NĐ-CP ngày 30/6/2026 của Chính phủ quy định chi tiết một số điều và biện pháp để tổ chức, hướng dẫn thi hành Luật Quản lý thuế số 108/2025/QH15 về hóa đơn điện tử, chứng từ điện tử.</w:t>
      </w:r>
    </w:p>
    <w:p w14:paraId="0E6C5677" w14:textId="77777777" w:rsidR="00636439" w:rsidRPr="002244EC" w:rsidRDefault="00000000">
      <w:pPr>
        <w:spacing w:after="60" w:line="312" w:lineRule="auto"/>
        <w:ind w:firstLine="720"/>
        <w:rPr>
          <w:sz w:val="26"/>
          <w:szCs w:val="26"/>
        </w:rPr>
      </w:pPr>
      <w:r w:rsidRPr="002244EC">
        <w:rPr>
          <w:rFonts w:ascii="Times New Roman" w:hAnsi="Times New Roman" w:cs="Times New Roman"/>
          <w:i/>
          <w:sz w:val="26"/>
          <w:szCs w:val="26"/>
        </w:rPr>
        <w:t xml:space="preserve">Link: </w:t>
      </w:r>
      <w:hyperlink r:id="rId13" w:history="1">
        <w:r w:rsidRPr="002244EC">
          <w:rPr>
            <w:rFonts w:ascii="Times New Roman" w:hAnsi="Times New Roman" w:cs="Times New Roman"/>
            <w:color w:val="0563C1"/>
            <w:sz w:val="26"/>
            <w:szCs w:val="26"/>
            <w:u w:val="single"/>
          </w:rPr>
          <w:t>Nghị định 2</w:t>
        </w:r>
        <w:r w:rsidRPr="002244EC">
          <w:rPr>
            <w:rFonts w:ascii="Times New Roman" w:hAnsi="Times New Roman" w:cs="Times New Roman"/>
            <w:color w:val="0563C1"/>
            <w:sz w:val="26"/>
            <w:szCs w:val="26"/>
            <w:u w:val="single"/>
          </w:rPr>
          <w:t>5</w:t>
        </w:r>
        <w:r w:rsidRPr="002244EC">
          <w:rPr>
            <w:rFonts w:ascii="Times New Roman" w:hAnsi="Times New Roman" w:cs="Times New Roman"/>
            <w:color w:val="0563C1"/>
            <w:sz w:val="26"/>
            <w:szCs w:val="26"/>
            <w:u w:val="single"/>
          </w:rPr>
          <w:t>4/2026/NĐ-CP</w:t>
        </w:r>
      </w:hyperlink>
    </w:p>
    <w:p w14:paraId="6D3DC73A" w14:textId="77777777" w:rsidR="00C55CD4" w:rsidRPr="002244EC" w:rsidRDefault="00247D7C">
      <w:pPr>
        <w:pStyle w:val="NormalWeb"/>
        <w:spacing w:before="0" w:beforeAutospacing="0" w:after="0" w:afterAutospacing="0" w:line="360" w:lineRule="auto"/>
        <w:ind w:firstLine="720"/>
        <w:jc w:val="both"/>
        <w:rPr>
          <w:rStyle w:val="Strong"/>
          <w:b w:val="0"/>
          <w:bCs w:val="0"/>
          <w:sz w:val="26"/>
          <w:szCs w:val="26"/>
        </w:rPr>
      </w:pPr>
      <w:r w:rsidRPr="002244EC">
        <w:rPr>
          <w:rStyle w:val="Strong"/>
          <w:b w:val="0"/>
          <w:bCs w:val="0"/>
          <w:sz w:val="26"/>
          <w:szCs w:val="26"/>
        </w:rPr>
        <w:t>7.1. Chương II. Quy định đối với hóa đơn điện tử.</w:t>
      </w:r>
    </w:p>
    <w:p w14:paraId="7610FE84" w14:textId="77777777" w:rsidR="00C55CD4" w:rsidRPr="002244EC" w:rsidRDefault="00247D7C">
      <w:pPr>
        <w:pStyle w:val="NormalWeb"/>
        <w:spacing w:before="0" w:beforeAutospacing="0" w:after="0" w:afterAutospacing="0" w:line="360" w:lineRule="auto"/>
        <w:ind w:firstLine="720"/>
        <w:jc w:val="both"/>
        <w:rPr>
          <w:rStyle w:val="Strong"/>
          <w:b w:val="0"/>
          <w:bCs w:val="0"/>
          <w:sz w:val="26"/>
          <w:szCs w:val="26"/>
        </w:rPr>
      </w:pPr>
      <w:r w:rsidRPr="002244EC">
        <w:rPr>
          <w:rStyle w:val="Strong"/>
          <w:b w:val="0"/>
          <w:bCs w:val="0"/>
          <w:sz w:val="26"/>
          <w:szCs w:val="26"/>
        </w:rPr>
        <w:t>7.2. Chương III. Quy định đối với chứng từ điện tử.</w:t>
      </w:r>
    </w:p>
    <w:p w14:paraId="0501174D" w14:textId="77777777" w:rsidR="00C55CD4" w:rsidRPr="002244EC" w:rsidRDefault="00C55CD4">
      <w:pPr>
        <w:pStyle w:val="NormalWeb"/>
        <w:spacing w:before="0" w:beforeAutospacing="0" w:after="0" w:afterAutospacing="0" w:line="360" w:lineRule="auto"/>
        <w:ind w:firstLine="720"/>
        <w:jc w:val="both"/>
        <w:rPr>
          <w:rStyle w:val="Strong"/>
          <w:b w:val="0"/>
          <w:bCs w:val="0"/>
          <w:sz w:val="26"/>
          <w:szCs w:val="26"/>
        </w:rPr>
      </w:pPr>
    </w:p>
    <w:p w14:paraId="15E79681" w14:textId="77777777" w:rsidR="00C55CD4" w:rsidRPr="002244EC" w:rsidRDefault="00C55CD4">
      <w:pPr>
        <w:pStyle w:val="NormalWeb"/>
        <w:spacing w:before="0" w:beforeAutospacing="0" w:after="0" w:afterAutospacing="0" w:line="360" w:lineRule="auto"/>
        <w:ind w:firstLine="720"/>
        <w:jc w:val="both"/>
        <w:rPr>
          <w:rStyle w:val="Strong"/>
          <w:b w:val="0"/>
          <w:bCs w:val="0"/>
          <w:sz w:val="26"/>
          <w:szCs w:val="26"/>
        </w:rPr>
      </w:pPr>
    </w:p>
    <w:p w14:paraId="708588CF" w14:textId="77777777" w:rsidR="00C55CD4" w:rsidRPr="002244EC" w:rsidRDefault="00C55CD4">
      <w:pPr>
        <w:pStyle w:val="NormalWeb"/>
        <w:spacing w:before="0" w:beforeAutospacing="0" w:after="0" w:afterAutospacing="0" w:line="360" w:lineRule="auto"/>
        <w:ind w:firstLine="720"/>
        <w:jc w:val="both"/>
        <w:rPr>
          <w:rStyle w:val="Strong"/>
          <w:b w:val="0"/>
          <w:bCs w:val="0"/>
          <w:sz w:val="26"/>
          <w:szCs w:val="26"/>
        </w:rPr>
      </w:pPr>
    </w:p>
    <w:p w14:paraId="4DDE6502" w14:textId="77777777" w:rsidR="00C55CD4" w:rsidRPr="002244EC" w:rsidRDefault="00C55CD4">
      <w:pPr>
        <w:pStyle w:val="NormalWeb"/>
        <w:spacing w:before="0" w:beforeAutospacing="0" w:after="0" w:afterAutospacing="0" w:line="360" w:lineRule="auto"/>
        <w:ind w:firstLine="720"/>
        <w:jc w:val="both"/>
        <w:rPr>
          <w:rStyle w:val="Strong"/>
          <w:b w:val="0"/>
          <w:bCs w:val="0"/>
          <w:sz w:val="26"/>
          <w:szCs w:val="26"/>
        </w:rPr>
      </w:pPr>
    </w:p>
    <w:p w14:paraId="37AB089F" w14:textId="77777777" w:rsidR="00C55CD4" w:rsidRPr="002244EC" w:rsidRDefault="00C55CD4">
      <w:pPr>
        <w:pStyle w:val="NormalWeb"/>
        <w:spacing w:before="0" w:beforeAutospacing="0" w:after="0" w:afterAutospacing="0" w:line="360" w:lineRule="auto"/>
        <w:ind w:firstLine="720"/>
        <w:jc w:val="both"/>
        <w:rPr>
          <w:rStyle w:val="Strong"/>
          <w:b w:val="0"/>
          <w:bCs w:val="0"/>
          <w:sz w:val="26"/>
          <w:szCs w:val="26"/>
        </w:rPr>
      </w:pPr>
    </w:p>
    <w:p w14:paraId="37769DC5" w14:textId="77777777" w:rsidR="00C55CD4" w:rsidRPr="002244EC" w:rsidRDefault="00C55CD4">
      <w:pPr>
        <w:pStyle w:val="NormalWeb"/>
        <w:spacing w:before="0" w:beforeAutospacing="0" w:after="0" w:afterAutospacing="0" w:line="360" w:lineRule="auto"/>
        <w:ind w:firstLine="720"/>
        <w:jc w:val="both"/>
        <w:rPr>
          <w:rStyle w:val="Strong"/>
          <w:b w:val="0"/>
          <w:bCs w:val="0"/>
          <w:sz w:val="26"/>
          <w:szCs w:val="26"/>
        </w:rPr>
      </w:pPr>
    </w:p>
    <w:p w14:paraId="5C8F5885" w14:textId="77777777" w:rsidR="00C55CD4" w:rsidRPr="002244EC" w:rsidRDefault="00C55CD4">
      <w:pPr>
        <w:pStyle w:val="NormalWeb"/>
        <w:spacing w:before="0" w:beforeAutospacing="0" w:after="0" w:afterAutospacing="0" w:line="360" w:lineRule="auto"/>
        <w:ind w:firstLine="720"/>
        <w:jc w:val="both"/>
        <w:rPr>
          <w:rStyle w:val="Strong"/>
          <w:b w:val="0"/>
          <w:bCs w:val="0"/>
          <w:sz w:val="26"/>
          <w:szCs w:val="26"/>
        </w:rPr>
      </w:pPr>
    </w:p>
    <w:p w14:paraId="522EF7F1" w14:textId="77777777" w:rsidR="002244EC" w:rsidRDefault="002244EC">
      <w:pPr>
        <w:spacing w:after="0" w:line="240" w:lineRule="auto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br w:type="page"/>
      </w:r>
    </w:p>
    <w:p w14:paraId="0243CAE0" w14:textId="0B0822E2" w:rsidR="00C55CD4" w:rsidRPr="002244EC" w:rsidRDefault="00247D7C">
      <w:pPr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2244EC">
        <w:rPr>
          <w:rFonts w:ascii="Times New Roman" w:hAnsi="Times New Roman" w:cs="Times New Roman"/>
          <w:b/>
          <w:bCs/>
          <w:sz w:val="26"/>
          <w:szCs w:val="26"/>
        </w:rPr>
        <w:lastRenderedPageBreak/>
        <w:t>DANH MỤC TÀI LIỆU ÔN TẬP</w:t>
      </w:r>
    </w:p>
    <w:p w14:paraId="7DCA9DB5" w14:textId="77777777" w:rsidR="00C55CD4" w:rsidRPr="002244EC" w:rsidRDefault="00247D7C">
      <w:pPr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2244EC">
        <w:rPr>
          <w:rFonts w:ascii="Times New Roman" w:hAnsi="Times New Roman" w:cs="Times New Roman"/>
          <w:b/>
          <w:bCs/>
          <w:sz w:val="26"/>
          <w:szCs w:val="26"/>
          <w:lang w:val="vi-VN"/>
        </w:rPr>
        <w:t>Vị trí</w:t>
      </w:r>
      <w:r w:rsidRPr="002244EC">
        <w:rPr>
          <w:rFonts w:ascii="Times New Roman" w:hAnsi="Times New Roman" w:cs="Times New Roman"/>
          <w:b/>
          <w:bCs/>
          <w:sz w:val="26"/>
          <w:szCs w:val="26"/>
        </w:rPr>
        <w:t xml:space="preserve"> việc làm</w:t>
      </w:r>
      <w:r w:rsidRPr="002244EC">
        <w:rPr>
          <w:rFonts w:ascii="Times New Roman" w:hAnsi="Times New Roman" w:cs="Times New Roman"/>
          <w:b/>
          <w:bCs/>
          <w:sz w:val="26"/>
          <w:szCs w:val="26"/>
          <w:lang w:val="vi-VN"/>
        </w:rPr>
        <w:t xml:space="preserve">: </w:t>
      </w:r>
      <w:r w:rsidRPr="002244EC">
        <w:rPr>
          <w:rFonts w:ascii="Times New Roman" w:hAnsi="Times New Roman" w:cs="Times New Roman"/>
          <w:b/>
          <w:bCs/>
          <w:sz w:val="26"/>
          <w:szCs w:val="26"/>
        </w:rPr>
        <w:t>Kế toán viên trung cấp hạng IV</w:t>
      </w:r>
    </w:p>
    <w:p w14:paraId="61111AA5" w14:textId="77777777" w:rsidR="00C55CD4" w:rsidRPr="002244EC" w:rsidRDefault="00247D7C">
      <w:pPr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2244EC">
        <w:rPr>
          <w:rFonts w:ascii="Times New Roman" w:hAnsi="Times New Roman" w:cs="Times New Roman"/>
          <w:b/>
          <w:bCs/>
          <w:sz w:val="26"/>
          <w:szCs w:val="26"/>
        </w:rPr>
        <w:t>Phần thi: Kiến thức, kỹ năng chuyên ngành kế toán trình độ cao đẳng</w:t>
      </w:r>
    </w:p>
    <w:p w14:paraId="68382074" w14:textId="77777777" w:rsidR="00C55CD4" w:rsidRPr="002244EC" w:rsidRDefault="00247D7C">
      <w:pPr>
        <w:pStyle w:val="NormalWeb"/>
        <w:spacing w:before="0" w:beforeAutospacing="0" w:after="0" w:afterAutospacing="0" w:line="360" w:lineRule="auto"/>
        <w:jc w:val="both"/>
        <w:rPr>
          <w:rStyle w:val="Strong"/>
          <w:sz w:val="26"/>
          <w:szCs w:val="26"/>
        </w:rPr>
      </w:pPr>
      <w:r w:rsidRPr="002244EC">
        <w:rPr>
          <w:rStyle w:val="Strong"/>
          <w:sz w:val="26"/>
          <w:szCs w:val="26"/>
        </w:rPr>
        <w:t>1. Văn bản hợp nhất số 41/VBHN-VPQH ngày 16/3/2026 của Văn phòng Quốc hội hợp nhất Luật Kế toán.</w:t>
      </w:r>
    </w:p>
    <w:p w14:paraId="4C41ED4A" w14:textId="77777777" w:rsidR="00636439" w:rsidRPr="002244EC" w:rsidRDefault="00000000">
      <w:pPr>
        <w:spacing w:after="60" w:line="312" w:lineRule="auto"/>
        <w:ind w:firstLine="720"/>
        <w:rPr>
          <w:sz w:val="26"/>
          <w:szCs w:val="26"/>
        </w:rPr>
      </w:pPr>
      <w:r w:rsidRPr="002244EC">
        <w:rPr>
          <w:rFonts w:ascii="Times New Roman" w:hAnsi="Times New Roman" w:cs="Times New Roman"/>
          <w:i/>
          <w:sz w:val="26"/>
          <w:szCs w:val="26"/>
        </w:rPr>
        <w:t xml:space="preserve">Link: </w:t>
      </w:r>
      <w:hyperlink r:id="rId14" w:history="1">
        <w:r w:rsidRPr="002244EC">
          <w:rPr>
            <w:rFonts w:ascii="Times New Roman" w:hAnsi="Times New Roman" w:cs="Times New Roman"/>
            <w:color w:val="0563C1"/>
            <w:sz w:val="26"/>
            <w:szCs w:val="26"/>
            <w:u w:val="single"/>
          </w:rPr>
          <w:t>VBHN 41/VBHN-VPQH</w:t>
        </w:r>
        <w:r w:rsidRPr="002244EC">
          <w:rPr>
            <w:rFonts w:ascii="Times New Roman" w:hAnsi="Times New Roman" w:cs="Times New Roman"/>
            <w:color w:val="0563C1"/>
            <w:sz w:val="26"/>
            <w:szCs w:val="26"/>
            <w:u w:val="single"/>
          </w:rPr>
          <w:t xml:space="preserve"> </w:t>
        </w:r>
        <w:r w:rsidRPr="002244EC">
          <w:rPr>
            <w:rFonts w:ascii="Times New Roman" w:hAnsi="Times New Roman" w:cs="Times New Roman"/>
            <w:color w:val="0563C1"/>
            <w:sz w:val="26"/>
            <w:szCs w:val="26"/>
            <w:u w:val="single"/>
          </w:rPr>
          <w:t>(Luật Kế toán)</w:t>
        </w:r>
      </w:hyperlink>
    </w:p>
    <w:p w14:paraId="1838FFFC" w14:textId="77777777" w:rsidR="00C55CD4" w:rsidRPr="002244EC" w:rsidRDefault="00247D7C">
      <w:pPr>
        <w:pStyle w:val="NormalWeb"/>
        <w:spacing w:before="0" w:beforeAutospacing="0" w:after="0" w:afterAutospacing="0" w:line="360" w:lineRule="auto"/>
        <w:ind w:firstLine="720"/>
        <w:jc w:val="both"/>
        <w:rPr>
          <w:rStyle w:val="Strong"/>
          <w:b w:val="0"/>
          <w:bCs w:val="0"/>
          <w:sz w:val="26"/>
          <w:szCs w:val="26"/>
        </w:rPr>
      </w:pPr>
      <w:r w:rsidRPr="002244EC">
        <w:rPr>
          <w:rStyle w:val="Strong"/>
          <w:b w:val="0"/>
          <w:bCs w:val="0"/>
          <w:sz w:val="26"/>
          <w:szCs w:val="26"/>
        </w:rPr>
        <w:t>1.1. Chương I. Những quy định chung.</w:t>
      </w:r>
    </w:p>
    <w:p w14:paraId="5DC120B1" w14:textId="77777777" w:rsidR="00C55CD4" w:rsidRPr="002244EC" w:rsidRDefault="00247D7C">
      <w:pPr>
        <w:pStyle w:val="NormalWeb"/>
        <w:spacing w:before="0" w:beforeAutospacing="0" w:after="0" w:afterAutospacing="0" w:line="360" w:lineRule="auto"/>
        <w:ind w:firstLine="720"/>
        <w:jc w:val="both"/>
        <w:rPr>
          <w:rStyle w:val="Strong"/>
          <w:b w:val="0"/>
          <w:bCs w:val="0"/>
          <w:sz w:val="26"/>
          <w:szCs w:val="26"/>
        </w:rPr>
      </w:pPr>
      <w:r w:rsidRPr="002244EC">
        <w:rPr>
          <w:rStyle w:val="Strong"/>
          <w:b w:val="0"/>
          <w:bCs w:val="0"/>
          <w:sz w:val="26"/>
          <w:szCs w:val="26"/>
        </w:rPr>
        <w:t>1.2. Chương II. Nội dung công tác kế toán.</w:t>
      </w:r>
    </w:p>
    <w:p w14:paraId="550FFE57" w14:textId="77777777" w:rsidR="00C55CD4" w:rsidRPr="002244EC" w:rsidRDefault="00247D7C">
      <w:pPr>
        <w:pStyle w:val="NormalWeb"/>
        <w:spacing w:before="0" w:beforeAutospacing="0" w:after="0" w:afterAutospacing="0" w:line="360" w:lineRule="auto"/>
        <w:jc w:val="both"/>
        <w:rPr>
          <w:rStyle w:val="Strong"/>
          <w:sz w:val="26"/>
          <w:szCs w:val="26"/>
        </w:rPr>
      </w:pPr>
      <w:r w:rsidRPr="002244EC">
        <w:rPr>
          <w:rStyle w:val="Strong"/>
          <w:sz w:val="26"/>
          <w:szCs w:val="26"/>
        </w:rPr>
        <w:t>2. Thông tư số 24/2024/TT-BTC ngày 17/4/2024 của Bộ trưởng Bộ Tài chính hướng dẫn Chế độ kế toán hành chính, sự nghiệp.</w:t>
      </w:r>
    </w:p>
    <w:p w14:paraId="619D39DA" w14:textId="77777777" w:rsidR="00636439" w:rsidRPr="002244EC" w:rsidRDefault="00000000">
      <w:pPr>
        <w:spacing w:after="60" w:line="312" w:lineRule="auto"/>
        <w:ind w:firstLine="720"/>
        <w:rPr>
          <w:sz w:val="26"/>
          <w:szCs w:val="26"/>
        </w:rPr>
      </w:pPr>
      <w:r w:rsidRPr="002244EC">
        <w:rPr>
          <w:rFonts w:ascii="Times New Roman" w:hAnsi="Times New Roman" w:cs="Times New Roman"/>
          <w:i/>
          <w:sz w:val="26"/>
          <w:szCs w:val="26"/>
        </w:rPr>
        <w:t xml:space="preserve">Link: </w:t>
      </w:r>
      <w:hyperlink r:id="rId15" w:history="1">
        <w:r w:rsidRPr="002244EC">
          <w:rPr>
            <w:rFonts w:ascii="Times New Roman" w:hAnsi="Times New Roman" w:cs="Times New Roman"/>
            <w:color w:val="0563C1"/>
            <w:sz w:val="26"/>
            <w:szCs w:val="26"/>
            <w:u w:val="single"/>
          </w:rPr>
          <w:t>Thông tư 24/20</w:t>
        </w:r>
        <w:r w:rsidRPr="002244EC">
          <w:rPr>
            <w:rFonts w:ascii="Times New Roman" w:hAnsi="Times New Roman" w:cs="Times New Roman"/>
            <w:color w:val="0563C1"/>
            <w:sz w:val="26"/>
            <w:szCs w:val="26"/>
            <w:u w:val="single"/>
          </w:rPr>
          <w:t>2</w:t>
        </w:r>
        <w:r w:rsidRPr="002244EC">
          <w:rPr>
            <w:rFonts w:ascii="Times New Roman" w:hAnsi="Times New Roman" w:cs="Times New Roman"/>
            <w:color w:val="0563C1"/>
            <w:sz w:val="26"/>
            <w:szCs w:val="26"/>
            <w:u w:val="single"/>
          </w:rPr>
          <w:t>4/TT-BTC</w:t>
        </w:r>
      </w:hyperlink>
    </w:p>
    <w:p w14:paraId="67C14FC3" w14:textId="77777777" w:rsidR="00C55CD4" w:rsidRPr="002244EC" w:rsidRDefault="00247D7C">
      <w:pPr>
        <w:pStyle w:val="NormalWeb"/>
        <w:spacing w:before="0" w:beforeAutospacing="0" w:after="0" w:afterAutospacing="0" w:line="360" w:lineRule="auto"/>
        <w:ind w:firstLine="720"/>
        <w:jc w:val="both"/>
        <w:rPr>
          <w:rStyle w:val="Strong"/>
          <w:b w:val="0"/>
          <w:bCs w:val="0"/>
          <w:sz w:val="26"/>
          <w:szCs w:val="26"/>
        </w:rPr>
      </w:pPr>
      <w:r w:rsidRPr="002244EC">
        <w:rPr>
          <w:rStyle w:val="Strong"/>
          <w:b w:val="0"/>
          <w:bCs w:val="0"/>
          <w:sz w:val="26"/>
          <w:szCs w:val="26"/>
        </w:rPr>
        <w:t>2.1. Chương 1. Quy định chung.</w:t>
      </w:r>
    </w:p>
    <w:p w14:paraId="7E1DD76F" w14:textId="77777777" w:rsidR="00C55CD4" w:rsidRPr="002244EC" w:rsidRDefault="00247D7C">
      <w:pPr>
        <w:pStyle w:val="NormalWeb"/>
        <w:spacing w:before="0" w:beforeAutospacing="0" w:after="0" w:afterAutospacing="0" w:line="360" w:lineRule="auto"/>
        <w:ind w:firstLine="720"/>
        <w:jc w:val="both"/>
        <w:rPr>
          <w:rStyle w:val="Strong"/>
          <w:b w:val="0"/>
          <w:bCs w:val="0"/>
          <w:sz w:val="26"/>
          <w:szCs w:val="26"/>
        </w:rPr>
      </w:pPr>
      <w:r w:rsidRPr="002244EC">
        <w:rPr>
          <w:rStyle w:val="Strong"/>
          <w:b w:val="0"/>
          <w:bCs w:val="0"/>
          <w:sz w:val="26"/>
          <w:szCs w:val="26"/>
        </w:rPr>
        <w:t>2.2. Chương 2. Quy định cụ thể.</w:t>
      </w:r>
    </w:p>
    <w:p w14:paraId="59DEB73B" w14:textId="77777777" w:rsidR="00C55CD4" w:rsidRPr="002244EC" w:rsidRDefault="00247D7C">
      <w:pPr>
        <w:pStyle w:val="NormalWeb"/>
        <w:spacing w:before="0" w:beforeAutospacing="0" w:after="0" w:afterAutospacing="0" w:line="360" w:lineRule="auto"/>
        <w:ind w:firstLine="720"/>
        <w:jc w:val="both"/>
        <w:rPr>
          <w:rStyle w:val="Strong"/>
          <w:b w:val="0"/>
          <w:bCs w:val="0"/>
          <w:sz w:val="26"/>
          <w:szCs w:val="26"/>
        </w:rPr>
      </w:pPr>
      <w:r w:rsidRPr="002244EC">
        <w:rPr>
          <w:rStyle w:val="Strong"/>
          <w:b w:val="0"/>
          <w:bCs w:val="0"/>
          <w:sz w:val="26"/>
          <w:szCs w:val="26"/>
        </w:rPr>
        <w:t>2.3. Phụ lục I. Hệ thống tài khoản kế toán và hướng dẫn hạch toán kế toán.</w:t>
      </w:r>
    </w:p>
    <w:p w14:paraId="502840A7" w14:textId="77777777" w:rsidR="00C55CD4" w:rsidRPr="002244EC" w:rsidRDefault="00247D7C">
      <w:pPr>
        <w:pStyle w:val="NormalWeb"/>
        <w:spacing w:before="0" w:beforeAutospacing="0" w:after="0" w:afterAutospacing="0" w:line="360" w:lineRule="auto"/>
        <w:ind w:firstLine="720"/>
        <w:jc w:val="both"/>
        <w:rPr>
          <w:rStyle w:val="Strong"/>
          <w:b w:val="0"/>
          <w:bCs w:val="0"/>
          <w:sz w:val="26"/>
          <w:szCs w:val="26"/>
        </w:rPr>
      </w:pPr>
      <w:r w:rsidRPr="002244EC">
        <w:rPr>
          <w:rStyle w:val="Strong"/>
          <w:b w:val="0"/>
          <w:bCs w:val="0"/>
          <w:sz w:val="26"/>
          <w:szCs w:val="26"/>
        </w:rPr>
        <w:t>Mục II. Giải thích nội dung, kết cấu và phương pháp hạch toán tài khoản kế toán loại 1 và loại 3.</w:t>
      </w:r>
    </w:p>
    <w:p w14:paraId="334527ED" w14:textId="77777777" w:rsidR="00C55CD4" w:rsidRPr="002244EC" w:rsidRDefault="00247D7C">
      <w:pPr>
        <w:pStyle w:val="NormalWeb"/>
        <w:spacing w:before="0" w:beforeAutospacing="0" w:after="0" w:afterAutospacing="0" w:line="360" w:lineRule="auto"/>
        <w:jc w:val="both"/>
        <w:rPr>
          <w:rStyle w:val="Strong"/>
          <w:sz w:val="26"/>
          <w:szCs w:val="26"/>
        </w:rPr>
      </w:pPr>
      <w:r w:rsidRPr="002244EC">
        <w:rPr>
          <w:rStyle w:val="Strong"/>
          <w:sz w:val="26"/>
          <w:szCs w:val="26"/>
        </w:rPr>
        <w:t>3. Nghị định số 60/2021/NĐ-CP ngày 21/6/2021 của Chính phủ quy định cơ chế tự chủ tài chính của đơn vị sự nghiệp công lập (được sửa đổi, bổ sung bởi Nghị định số 111/2025/NĐ-CP ngày 22/5/2025 của Chính phủ).</w:t>
      </w:r>
    </w:p>
    <w:p w14:paraId="7F198017" w14:textId="77777777" w:rsidR="00636439" w:rsidRPr="002244EC" w:rsidRDefault="00000000">
      <w:pPr>
        <w:spacing w:after="60" w:line="312" w:lineRule="auto"/>
        <w:ind w:firstLine="720"/>
        <w:rPr>
          <w:sz w:val="26"/>
          <w:szCs w:val="26"/>
        </w:rPr>
      </w:pPr>
      <w:r w:rsidRPr="002244EC">
        <w:rPr>
          <w:rFonts w:ascii="Times New Roman" w:hAnsi="Times New Roman" w:cs="Times New Roman"/>
          <w:i/>
          <w:sz w:val="26"/>
          <w:szCs w:val="26"/>
        </w:rPr>
        <w:t xml:space="preserve">Link: </w:t>
      </w:r>
      <w:hyperlink r:id="rId16" w:history="1">
        <w:r w:rsidRPr="002244EC">
          <w:rPr>
            <w:rFonts w:ascii="Times New Roman" w:hAnsi="Times New Roman" w:cs="Times New Roman"/>
            <w:color w:val="0563C1"/>
            <w:sz w:val="26"/>
            <w:szCs w:val="26"/>
            <w:u w:val="single"/>
          </w:rPr>
          <w:t>Nghị định 60/2021/NĐ-CP</w:t>
        </w:r>
      </w:hyperlink>
      <w:r w:rsidRPr="002244EC">
        <w:rPr>
          <w:rFonts w:ascii="Times New Roman" w:hAnsi="Times New Roman" w:cs="Times New Roman"/>
          <w:sz w:val="26"/>
          <w:szCs w:val="26"/>
        </w:rPr>
        <w:t xml:space="preserve">  |  </w:t>
      </w:r>
      <w:hyperlink r:id="rId17" w:history="1">
        <w:r w:rsidRPr="002244EC">
          <w:rPr>
            <w:rFonts w:ascii="Times New Roman" w:hAnsi="Times New Roman" w:cs="Times New Roman"/>
            <w:color w:val="0563C1"/>
            <w:sz w:val="26"/>
            <w:szCs w:val="26"/>
            <w:u w:val="single"/>
          </w:rPr>
          <w:t>Nghị định 111/2025/NĐ-CP</w:t>
        </w:r>
      </w:hyperlink>
    </w:p>
    <w:p w14:paraId="1054001F" w14:textId="77777777" w:rsidR="00C55CD4" w:rsidRPr="002244EC" w:rsidRDefault="00247D7C">
      <w:pPr>
        <w:pStyle w:val="NormalWeb"/>
        <w:spacing w:before="0" w:beforeAutospacing="0" w:after="0" w:afterAutospacing="0" w:line="360" w:lineRule="auto"/>
        <w:ind w:firstLine="720"/>
        <w:jc w:val="both"/>
        <w:rPr>
          <w:rStyle w:val="Strong"/>
          <w:b w:val="0"/>
          <w:bCs w:val="0"/>
          <w:sz w:val="26"/>
          <w:szCs w:val="26"/>
        </w:rPr>
      </w:pPr>
      <w:r w:rsidRPr="002244EC">
        <w:rPr>
          <w:rStyle w:val="Strong"/>
          <w:b w:val="0"/>
          <w:bCs w:val="0"/>
          <w:sz w:val="26"/>
          <w:szCs w:val="26"/>
        </w:rPr>
        <w:t>3.1. Chương I. Những quy định chung.</w:t>
      </w:r>
    </w:p>
    <w:p w14:paraId="01957238" w14:textId="77777777" w:rsidR="00C55CD4" w:rsidRPr="002244EC" w:rsidRDefault="00247D7C">
      <w:pPr>
        <w:pStyle w:val="NormalWeb"/>
        <w:spacing w:before="0" w:beforeAutospacing="0" w:after="0" w:afterAutospacing="0" w:line="360" w:lineRule="auto"/>
        <w:jc w:val="both"/>
        <w:rPr>
          <w:rStyle w:val="Strong"/>
          <w:sz w:val="26"/>
          <w:szCs w:val="26"/>
        </w:rPr>
      </w:pPr>
      <w:r w:rsidRPr="002244EC">
        <w:rPr>
          <w:rStyle w:val="Strong"/>
          <w:sz w:val="26"/>
          <w:szCs w:val="26"/>
        </w:rPr>
        <w:t>4. Nghị định số 254/2026/NĐ-CP ngày 30/6/2026 của Chính phủ quy định chi tiết một số điều và biện pháp để tổ chức, hướng dẫn thi hành Luật Quản lý thuế số 108/2025/QH15 về hóa đơn điện tử, chứng từ điện tử.</w:t>
      </w:r>
    </w:p>
    <w:p w14:paraId="5D4B705C" w14:textId="77777777" w:rsidR="00636439" w:rsidRPr="002244EC" w:rsidRDefault="00000000">
      <w:pPr>
        <w:spacing w:after="60" w:line="312" w:lineRule="auto"/>
        <w:ind w:firstLine="720"/>
        <w:rPr>
          <w:sz w:val="26"/>
          <w:szCs w:val="26"/>
        </w:rPr>
      </w:pPr>
      <w:r w:rsidRPr="002244EC">
        <w:rPr>
          <w:rFonts w:ascii="Times New Roman" w:hAnsi="Times New Roman" w:cs="Times New Roman"/>
          <w:i/>
          <w:sz w:val="26"/>
          <w:szCs w:val="26"/>
        </w:rPr>
        <w:t xml:space="preserve">Link: </w:t>
      </w:r>
      <w:hyperlink r:id="rId18" w:history="1">
        <w:r w:rsidRPr="002244EC">
          <w:rPr>
            <w:rFonts w:ascii="Times New Roman" w:hAnsi="Times New Roman" w:cs="Times New Roman"/>
            <w:color w:val="0563C1"/>
            <w:sz w:val="26"/>
            <w:szCs w:val="26"/>
            <w:u w:val="single"/>
          </w:rPr>
          <w:t>Nghị định 254</w:t>
        </w:r>
        <w:r w:rsidRPr="002244EC">
          <w:rPr>
            <w:rFonts w:ascii="Times New Roman" w:hAnsi="Times New Roman" w:cs="Times New Roman"/>
            <w:color w:val="0563C1"/>
            <w:sz w:val="26"/>
            <w:szCs w:val="26"/>
            <w:u w:val="single"/>
          </w:rPr>
          <w:t>/</w:t>
        </w:r>
        <w:r w:rsidRPr="002244EC">
          <w:rPr>
            <w:rFonts w:ascii="Times New Roman" w:hAnsi="Times New Roman" w:cs="Times New Roman"/>
            <w:color w:val="0563C1"/>
            <w:sz w:val="26"/>
            <w:szCs w:val="26"/>
            <w:u w:val="single"/>
          </w:rPr>
          <w:t>2026/NĐ-CP</w:t>
        </w:r>
      </w:hyperlink>
    </w:p>
    <w:p w14:paraId="32226519" w14:textId="77777777" w:rsidR="00C55CD4" w:rsidRPr="002244EC" w:rsidRDefault="00247D7C">
      <w:pPr>
        <w:pStyle w:val="NormalWeb"/>
        <w:spacing w:before="0" w:beforeAutospacing="0" w:after="0" w:afterAutospacing="0" w:line="360" w:lineRule="auto"/>
        <w:ind w:firstLine="720"/>
        <w:jc w:val="both"/>
        <w:rPr>
          <w:rStyle w:val="Strong"/>
          <w:b w:val="0"/>
          <w:bCs w:val="0"/>
          <w:sz w:val="26"/>
          <w:szCs w:val="26"/>
        </w:rPr>
      </w:pPr>
      <w:r w:rsidRPr="002244EC">
        <w:rPr>
          <w:rStyle w:val="Strong"/>
          <w:b w:val="0"/>
          <w:bCs w:val="0"/>
          <w:sz w:val="26"/>
          <w:szCs w:val="26"/>
        </w:rPr>
        <w:t>4.1. Chương II. Quy định đối với hóa đơn điện tử.</w:t>
      </w:r>
    </w:p>
    <w:p w14:paraId="6C8D2FB2" w14:textId="77777777" w:rsidR="00C55CD4" w:rsidRPr="002244EC" w:rsidRDefault="00247D7C">
      <w:pPr>
        <w:pStyle w:val="NormalWeb"/>
        <w:spacing w:before="0" w:beforeAutospacing="0" w:after="0" w:afterAutospacing="0" w:line="360" w:lineRule="auto"/>
        <w:jc w:val="both"/>
        <w:rPr>
          <w:rStyle w:val="Strong"/>
          <w:sz w:val="26"/>
          <w:szCs w:val="26"/>
        </w:rPr>
      </w:pPr>
      <w:r w:rsidRPr="002244EC">
        <w:rPr>
          <w:rStyle w:val="Strong"/>
          <w:sz w:val="26"/>
          <w:szCs w:val="26"/>
        </w:rPr>
        <w:t>5. Thông tư số 40/2017/TT-BTC ngày 28/4/2017 của Bộ trưởng Bộ Tài chính quy định chế độ công tác phí, chế độ chi hội nghị (được sửa đổi, bổ sung bởi Thông tư số 12/2025/TT-BTC ngày 19/3/2025 của Bộ trưởng Bộ Tài chính).</w:t>
      </w:r>
    </w:p>
    <w:p w14:paraId="7F6BA1AB" w14:textId="77777777" w:rsidR="00636439" w:rsidRPr="002244EC" w:rsidRDefault="00000000">
      <w:pPr>
        <w:spacing w:after="60" w:line="312" w:lineRule="auto"/>
        <w:ind w:firstLine="720"/>
        <w:rPr>
          <w:sz w:val="26"/>
          <w:szCs w:val="26"/>
        </w:rPr>
      </w:pPr>
      <w:r w:rsidRPr="002244EC">
        <w:rPr>
          <w:rFonts w:ascii="Times New Roman" w:hAnsi="Times New Roman" w:cs="Times New Roman"/>
          <w:i/>
          <w:sz w:val="26"/>
          <w:szCs w:val="26"/>
        </w:rPr>
        <w:lastRenderedPageBreak/>
        <w:t xml:space="preserve">Link: </w:t>
      </w:r>
      <w:hyperlink r:id="rId19" w:history="1">
        <w:r w:rsidRPr="002244EC">
          <w:rPr>
            <w:rFonts w:ascii="Times New Roman" w:hAnsi="Times New Roman" w:cs="Times New Roman"/>
            <w:color w:val="0563C1"/>
            <w:sz w:val="26"/>
            <w:szCs w:val="26"/>
            <w:u w:val="single"/>
          </w:rPr>
          <w:t>Thông tư 40/20</w:t>
        </w:r>
        <w:r w:rsidRPr="002244EC">
          <w:rPr>
            <w:rFonts w:ascii="Times New Roman" w:hAnsi="Times New Roman" w:cs="Times New Roman"/>
            <w:color w:val="0563C1"/>
            <w:sz w:val="26"/>
            <w:szCs w:val="26"/>
            <w:u w:val="single"/>
          </w:rPr>
          <w:t>1</w:t>
        </w:r>
        <w:r w:rsidRPr="002244EC">
          <w:rPr>
            <w:rFonts w:ascii="Times New Roman" w:hAnsi="Times New Roman" w:cs="Times New Roman"/>
            <w:color w:val="0563C1"/>
            <w:sz w:val="26"/>
            <w:szCs w:val="26"/>
            <w:u w:val="single"/>
          </w:rPr>
          <w:t>7/TT-BTC</w:t>
        </w:r>
      </w:hyperlink>
      <w:r w:rsidRPr="002244EC">
        <w:rPr>
          <w:rFonts w:ascii="Times New Roman" w:hAnsi="Times New Roman" w:cs="Times New Roman"/>
          <w:sz w:val="26"/>
          <w:szCs w:val="26"/>
        </w:rPr>
        <w:t xml:space="preserve">  |  </w:t>
      </w:r>
      <w:hyperlink r:id="rId20" w:history="1">
        <w:r w:rsidRPr="002244EC">
          <w:rPr>
            <w:rFonts w:ascii="Times New Roman" w:hAnsi="Times New Roman" w:cs="Times New Roman"/>
            <w:color w:val="0563C1"/>
            <w:sz w:val="26"/>
            <w:szCs w:val="26"/>
            <w:u w:val="single"/>
          </w:rPr>
          <w:t>Thông tư 12</w:t>
        </w:r>
        <w:r w:rsidRPr="002244EC">
          <w:rPr>
            <w:rFonts w:ascii="Times New Roman" w:hAnsi="Times New Roman" w:cs="Times New Roman"/>
            <w:color w:val="0563C1"/>
            <w:sz w:val="26"/>
            <w:szCs w:val="26"/>
            <w:u w:val="single"/>
          </w:rPr>
          <w:t>/</w:t>
        </w:r>
        <w:r w:rsidRPr="002244EC">
          <w:rPr>
            <w:rFonts w:ascii="Times New Roman" w:hAnsi="Times New Roman" w:cs="Times New Roman"/>
            <w:color w:val="0563C1"/>
            <w:sz w:val="26"/>
            <w:szCs w:val="26"/>
            <w:u w:val="single"/>
          </w:rPr>
          <w:t>2025/TT-BTC</w:t>
        </w:r>
      </w:hyperlink>
    </w:p>
    <w:p w14:paraId="5F260D70" w14:textId="77777777" w:rsidR="00C55CD4" w:rsidRPr="002244EC" w:rsidRDefault="00247D7C">
      <w:pPr>
        <w:pStyle w:val="NormalWeb"/>
        <w:spacing w:before="0" w:beforeAutospacing="0" w:after="0" w:afterAutospacing="0" w:line="360" w:lineRule="auto"/>
        <w:ind w:firstLine="720"/>
        <w:jc w:val="both"/>
        <w:rPr>
          <w:rStyle w:val="Strong"/>
          <w:b w:val="0"/>
          <w:bCs w:val="0"/>
          <w:sz w:val="26"/>
          <w:szCs w:val="26"/>
        </w:rPr>
      </w:pPr>
      <w:r w:rsidRPr="002244EC">
        <w:rPr>
          <w:rStyle w:val="Strong"/>
          <w:b w:val="0"/>
          <w:bCs w:val="0"/>
          <w:sz w:val="26"/>
          <w:szCs w:val="26"/>
        </w:rPr>
        <w:t>5.1. Chương I. Quy định chung về chế độ công tác phí, chế độ chi hội nghị.</w:t>
      </w:r>
    </w:p>
    <w:p w14:paraId="51DE6651" w14:textId="77777777" w:rsidR="00C55CD4" w:rsidRPr="002244EC" w:rsidRDefault="00247D7C">
      <w:pPr>
        <w:pStyle w:val="NormalWeb"/>
        <w:spacing w:before="0" w:beforeAutospacing="0" w:after="0" w:afterAutospacing="0" w:line="360" w:lineRule="auto"/>
        <w:ind w:firstLine="720"/>
        <w:jc w:val="both"/>
        <w:rPr>
          <w:rStyle w:val="Strong"/>
          <w:b w:val="0"/>
          <w:bCs w:val="0"/>
          <w:sz w:val="26"/>
          <w:szCs w:val="26"/>
        </w:rPr>
      </w:pPr>
      <w:r w:rsidRPr="002244EC">
        <w:rPr>
          <w:rStyle w:val="Strong"/>
          <w:b w:val="0"/>
          <w:bCs w:val="0"/>
          <w:sz w:val="26"/>
          <w:szCs w:val="26"/>
        </w:rPr>
        <w:t>5.2. Chương II. Chế độ công tác phí.</w:t>
      </w:r>
    </w:p>
    <w:p w14:paraId="5C080917" w14:textId="77777777" w:rsidR="00C55CD4" w:rsidRPr="002244EC" w:rsidRDefault="00247D7C">
      <w:pPr>
        <w:pStyle w:val="NormalWeb"/>
        <w:spacing w:before="0" w:beforeAutospacing="0" w:after="0" w:afterAutospacing="0" w:line="360" w:lineRule="auto"/>
        <w:ind w:firstLine="720"/>
        <w:jc w:val="both"/>
        <w:rPr>
          <w:rStyle w:val="Strong"/>
          <w:b w:val="0"/>
          <w:bCs w:val="0"/>
          <w:sz w:val="26"/>
          <w:szCs w:val="26"/>
        </w:rPr>
      </w:pPr>
      <w:r w:rsidRPr="002244EC">
        <w:rPr>
          <w:rStyle w:val="Strong"/>
          <w:b w:val="0"/>
          <w:bCs w:val="0"/>
          <w:sz w:val="26"/>
          <w:szCs w:val="26"/>
        </w:rPr>
        <w:t>5.3. Chương III. Chế độ chi hội nghị.</w:t>
      </w:r>
    </w:p>
    <w:p w14:paraId="3B51A520" w14:textId="77777777" w:rsidR="00C55CD4" w:rsidRPr="002244EC" w:rsidRDefault="00247D7C">
      <w:pPr>
        <w:pStyle w:val="NormalWeb"/>
        <w:spacing w:before="0" w:beforeAutospacing="0" w:after="0" w:afterAutospacing="0" w:line="360" w:lineRule="auto"/>
        <w:jc w:val="both"/>
        <w:rPr>
          <w:rStyle w:val="Strong"/>
          <w:sz w:val="26"/>
          <w:szCs w:val="26"/>
        </w:rPr>
      </w:pPr>
      <w:r w:rsidRPr="002244EC">
        <w:rPr>
          <w:rStyle w:val="Strong"/>
          <w:sz w:val="26"/>
          <w:szCs w:val="26"/>
        </w:rPr>
        <w:t>6. Văn bản hợp nhất số 40/VBHN-VPQH ngày 16/3/2026 của Văn phòng Quốc hội hợp nhất Luật Bảo hiểm y tế.</w:t>
      </w:r>
    </w:p>
    <w:p w14:paraId="46389A6F" w14:textId="77777777" w:rsidR="00636439" w:rsidRPr="002244EC" w:rsidRDefault="00000000">
      <w:pPr>
        <w:spacing w:after="60" w:line="312" w:lineRule="auto"/>
        <w:ind w:firstLine="720"/>
        <w:rPr>
          <w:sz w:val="26"/>
          <w:szCs w:val="26"/>
        </w:rPr>
      </w:pPr>
      <w:r w:rsidRPr="002244EC">
        <w:rPr>
          <w:rFonts w:ascii="Times New Roman" w:hAnsi="Times New Roman" w:cs="Times New Roman"/>
          <w:i/>
          <w:sz w:val="26"/>
          <w:szCs w:val="26"/>
        </w:rPr>
        <w:t xml:space="preserve">Link: </w:t>
      </w:r>
      <w:hyperlink r:id="rId21" w:history="1">
        <w:r w:rsidRPr="002244EC">
          <w:rPr>
            <w:rFonts w:ascii="Times New Roman" w:hAnsi="Times New Roman" w:cs="Times New Roman"/>
            <w:color w:val="0563C1"/>
            <w:sz w:val="26"/>
            <w:szCs w:val="26"/>
            <w:u w:val="single"/>
          </w:rPr>
          <w:t>VBHN 40/VBH</w:t>
        </w:r>
        <w:r w:rsidRPr="002244EC">
          <w:rPr>
            <w:rFonts w:ascii="Times New Roman" w:hAnsi="Times New Roman" w:cs="Times New Roman"/>
            <w:color w:val="0563C1"/>
            <w:sz w:val="26"/>
            <w:szCs w:val="26"/>
            <w:u w:val="single"/>
          </w:rPr>
          <w:t>N</w:t>
        </w:r>
        <w:r w:rsidRPr="002244EC">
          <w:rPr>
            <w:rFonts w:ascii="Times New Roman" w:hAnsi="Times New Roman" w:cs="Times New Roman"/>
            <w:color w:val="0563C1"/>
            <w:sz w:val="26"/>
            <w:szCs w:val="26"/>
            <w:u w:val="single"/>
          </w:rPr>
          <w:t>-VPQH (Luật BHYT)</w:t>
        </w:r>
      </w:hyperlink>
    </w:p>
    <w:p w14:paraId="04897E0D" w14:textId="77777777" w:rsidR="00C55CD4" w:rsidRPr="002244EC" w:rsidRDefault="00247D7C">
      <w:pPr>
        <w:pStyle w:val="NormalWeb"/>
        <w:spacing w:before="0" w:beforeAutospacing="0" w:after="0" w:afterAutospacing="0" w:line="360" w:lineRule="auto"/>
        <w:ind w:firstLine="720"/>
        <w:jc w:val="both"/>
        <w:rPr>
          <w:rStyle w:val="Strong"/>
          <w:b w:val="0"/>
          <w:bCs w:val="0"/>
          <w:sz w:val="26"/>
          <w:szCs w:val="26"/>
        </w:rPr>
      </w:pPr>
      <w:r w:rsidRPr="002244EC">
        <w:rPr>
          <w:rStyle w:val="Strong"/>
          <w:b w:val="0"/>
          <w:bCs w:val="0"/>
          <w:sz w:val="26"/>
          <w:szCs w:val="26"/>
        </w:rPr>
        <w:t>6.1. Chương II. Đối tượng, mức đóng, trách nhiệm và phương thức đóng bảo hiểm y tế</w:t>
      </w:r>
    </w:p>
    <w:p w14:paraId="29B57784" w14:textId="77777777" w:rsidR="00C55CD4" w:rsidRPr="002244EC" w:rsidRDefault="00247D7C">
      <w:pPr>
        <w:pStyle w:val="NormalWeb"/>
        <w:spacing w:before="0" w:beforeAutospacing="0" w:after="0" w:afterAutospacing="0" w:line="360" w:lineRule="auto"/>
        <w:ind w:firstLine="720"/>
        <w:jc w:val="both"/>
        <w:rPr>
          <w:rStyle w:val="Strong"/>
          <w:b w:val="0"/>
          <w:bCs w:val="0"/>
          <w:sz w:val="26"/>
          <w:szCs w:val="26"/>
        </w:rPr>
      </w:pPr>
      <w:r w:rsidRPr="002244EC">
        <w:rPr>
          <w:rStyle w:val="Strong"/>
          <w:b w:val="0"/>
          <w:bCs w:val="0"/>
          <w:sz w:val="26"/>
          <w:szCs w:val="26"/>
        </w:rPr>
        <w:t xml:space="preserve">6.2. Chương IV. Phạm vi được hưởng bảo hiểm y tế </w:t>
      </w:r>
    </w:p>
    <w:p w14:paraId="31B6BEAC" w14:textId="77777777" w:rsidR="00C55CD4" w:rsidRPr="002244EC" w:rsidRDefault="00247D7C">
      <w:pPr>
        <w:pStyle w:val="NormalWeb"/>
        <w:spacing w:before="0" w:beforeAutospacing="0" w:after="0" w:afterAutospacing="0" w:line="360" w:lineRule="auto"/>
        <w:ind w:firstLine="720"/>
        <w:jc w:val="both"/>
        <w:rPr>
          <w:rStyle w:val="Strong"/>
          <w:b w:val="0"/>
          <w:bCs w:val="0"/>
          <w:sz w:val="26"/>
          <w:szCs w:val="26"/>
        </w:rPr>
      </w:pPr>
      <w:r w:rsidRPr="002244EC">
        <w:rPr>
          <w:rStyle w:val="Strong"/>
          <w:b w:val="0"/>
          <w:bCs w:val="0"/>
          <w:sz w:val="26"/>
          <w:szCs w:val="26"/>
        </w:rPr>
        <w:t>6.3. Chương VI. Thanh toán chi phí khám bệnh, chữa bệnh bảo hiểm y tế</w:t>
      </w:r>
    </w:p>
    <w:p w14:paraId="4ABD9D68" w14:textId="77777777" w:rsidR="00C55CD4" w:rsidRPr="002244EC" w:rsidRDefault="00C55CD4">
      <w:pPr>
        <w:pStyle w:val="NormalWeb"/>
        <w:spacing w:before="0" w:beforeAutospacing="0" w:after="0" w:afterAutospacing="0" w:line="360" w:lineRule="auto"/>
        <w:ind w:firstLine="720"/>
        <w:jc w:val="both"/>
        <w:rPr>
          <w:rStyle w:val="Strong"/>
          <w:b w:val="0"/>
          <w:bCs w:val="0"/>
          <w:sz w:val="26"/>
          <w:szCs w:val="26"/>
        </w:rPr>
      </w:pPr>
    </w:p>
    <w:sectPr w:rsidR="00C55CD4" w:rsidRPr="002244E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7E70A5" w14:textId="77777777" w:rsidR="00DA00AC" w:rsidRDefault="00DA00AC">
      <w:pPr>
        <w:spacing w:line="240" w:lineRule="auto"/>
      </w:pPr>
      <w:r>
        <w:separator/>
      </w:r>
    </w:p>
  </w:endnote>
  <w:endnote w:type="continuationSeparator" w:id="0">
    <w:p w14:paraId="72FAB16B" w14:textId="77777777" w:rsidR="00DA00AC" w:rsidRDefault="00DA00A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-BoldMT">
    <w:altName w:val="Times New Roman"/>
    <w:charset w:val="00"/>
    <w:family w:val="roman"/>
    <w:pitch w:val="default"/>
  </w:font>
  <w:font w:name="TimesNewRomanPS-ItalicMT">
    <w:altName w:val="Times New Roman"/>
    <w:charset w:val="00"/>
    <w:family w:val="roman"/>
    <w:pitch w:val="default"/>
  </w:font>
  <w:font w:name="TimesNewRomanPSMT">
    <w:altName w:val="Times New Roman"/>
    <w:charset w:val="00"/>
    <w:family w:val="roman"/>
    <w:pitch w:val="default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DB2F77" w14:textId="77777777" w:rsidR="00DA00AC" w:rsidRDefault="00DA00AC">
      <w:pPr>
        <w:spacing w:after="0"/>
      </w:pPr>
      <w:r>
        <w:separator/>
      </w:r>
    </w:p>
  </w:footnote>
  <w:footnote w:type="continuationSeparator" w:id="0">
    <w:p w14:paraId="0363E284" w14:textId="77777777" w:rsidR="00DA00AC" w:rsidRDefault="00DA00AC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4EC3"/>
    <w:rsid w:val="00001130"/>
    <w:rsid w:val="000016E7"/>
    <w:rsid w:val="00001F2F"/>
    <w:rsid w:val="00034C93"/>
    <w:rsid w:val="00036A04"/>
    <w:rsid w:val="00041848"/>
    <w:rsid w:val="00041EAD"/>
    <w:rsid w:val="00050F2B"/>
    <w:rsid w:val="000517ED"/>
    <w:rsid w:val="00066E9C"/>
    <w:rsid w:val="00067027"/>
    <w:rsid w:val="00073DD1"/>
    <w:rsid w:val="00073EFC"/>
    <w:rsid w:val="000949D9"/>
    <w:rsid w:val="000949EA"/>
    <w:rsid w:val="000A4968"/>
    <w:rsid w:val="000A6663"/>
    <w:rsid w:val="000E1498"/>
    <w:rsid w:val="000F3651"/>
    <w:rsid w:val="000F7567"/>
    <w:rsid w:val="001170BC"/>
    <w:rsid w:val="0013570C"/>
    <w:rsid w:val="00175C17"/>
    <w:rsid w:val="00176A41"/>
    <w:rsid w:val="00182F27"/>
    <w:rsid w:val="00191598"/>
    <w:rsid w:val="001B6E4A"/>
    <w:rsid w:val="001E141A"/>
    <w:rsid w:val="001F6198"/>
    <w:rsid w:val="00206EE2"/>
    <w:rsid w:val="0021692B"/>
    <w:rsid w:val="0022118A"/>
    <w:rsid w:val="00222F49"/>
    <w:rsid w:val="002244EC"/>
    <w:rsid w:val="002275E5"/>
    <w:rsid w:val="00234542"/>
    <w:rsid w:val="002400B9"/>
    <w:rsid w:val="00246640"/>
    <w:rsid w:val="00247D7C"/>
    <w:rsid w:val="00250ECD"/>
    <w:rsid w:val="00254029"/>
    <w:rsid w:val="0026086A"/>
    <w:rsid w:val="0026741C"/>
    <w:rsid w:val="00287E31"/>
    <w:rsid w:val="0029488D"/>
    <w:rsid w:val="002A6569"/>
    <w:rsid w:val="002B0B14"/>
    <w:rsid w:val="002E29BF"/>
    <w:rsid w:val="002E5189"/>
    <w:rsid w:val="00331300"/>
    <w:rsid w:val="003603AF"/>
    <w:rsid w:val="003649DF"/>
    <w:rsid w:val="00367AEA"/>
    <w:rsid w:val="003935EE"/>
    <w:rsid w:val="0039471E"/>
    <w:rsid w:val="003C48AE"/>
    <w:rsid w:val="003E2124"/>
    <w:rsid w:val="004055D2"/>
    <w:rsid w:val="00410989"/>
    <w:rsid w:val="00442B3F"/>
    <w:rsid w:val="00446AF9"/>
    <w:rsid w:val="00461849"/>
    <w:rsid w:val="00461893"/>
    <w:rsid w:val="00480071"/>
    <w:rsid w:val="00496CF4"/>
    <w:rsid w:val="004A40E2"/>
    <w:rsid w:val="004B0DE4"/>
    <w:rsid w:val="004B4793"/>
    <w:rsid w:val="004B5BEE"/>
    <w:rsid w:val="004D390F"/>
    <w:rsid w:val="004F3BF6"/>
    <w:rsid w:val="004F597B"/>
    <w:rsid w:val="00501762"/>
    <w:rsid w:val="0054108E"/>
    <w:rsid w:val="00580F0A"/>
    <w:rsid w:val="0058495C"/>
    <w:rsid w:val="005A4EEF"/>
    <w:rsid w:val="005B7953"/>
    <w:rsid w:val="005F1A28"/>
    <w:rsid w:val="005F4683"/>
    <w:rsid w:val="006020B8"/>
    <w:rsid w:val="006051D7"/>
    <w:rsid w:val="0060572B"/>
    <w:rsid w:val="0062450C"/>
    <w:rsid w:val="0063127B"/>
    <w:rsid w:val="00636439"/>
    <w:rsid w:val="006409A2"/>
    <w:rsid w:val="0064190E"/>
    <w:rsid w:val="00654D31"/>
    <w:rsid w:val="006645AD"/>
    <w:rsid w:val="0068063E"/>
    <w:rsid w:val="006A0EA6"/>
    <w:rsid w:val="006B302D"/>
    <w:rsid w:val="006C63CC"/>
    <w:rsid w:val="006D0E5E"/>
    <w:rsid w:val="006D11AD"/>
    <w:rsid w:val="006E3994"/>
    <w:rsid w:val="006F745B"/>
    <w:rsid w:val="00700F31"/>
    <w:rsid w:val="00715C60"/>
    <w:rsid w:val="00722877"/>
    <w:rsid w:val="00723C0B"/>
    <w:rsid w:val="0075170F"/>
    <w:rsid w:val="0076462B"/>
    <w:rsid w:val="007757FE"/>
    <w:rsid w:val="007A72FF"/>
    <w:rsid w:val="007B4F98"/>
    <w:rsid w:val="007C3B66"/>
    <w:rsid w:val="007C79BA"/>
    <w:rsid w:val="00803997"/>
    <w:rsid w:val="00810510"/>
    <w:rsid w:val="008333D2"/>
    <w:rsid w:val="00842BCA"/>
    <w:rsid w:val="00866455"/>
    <w:rsid w:val="008A0489"/>
    <w:rsid w:val="008A76C9"/>
    <w:rsid w:val="008B30DD"/>
    <w:rsid w:val="008C415F"/>
    <w:rsid w:val="008D4EC3"/>
    <w:rsid w:val="008E665F"/>
    <w:rsid w:val="00926777"/>
    <w:rsid w:val="00932DF7"/>
    <w:rsid w:val="009338BC"/>
    <w:rsid w:val="00946D7F"/>
    <w:rsid w:val="009524FA"/>
    <w:rsid w:val="00975AE3"/>
    <w:rsid w:val="00990095"/>
    <w:rsid w:val="009933C5"/>
    <w:rsid w:val="009C18DB"/>
    <w:rsid w:val="009C49A7"/>
    <w:rsid w:val="009D5592"/>
    <w:rsid w:val="009E62B1"/>
    <w:rsid w:val="009F20B5"/>
    <w:rsid w:val="009F73E9"/>
    <w:rsid w:val="009F79A9"/>
    <w:rsid w:val="00A03BCF"/>
    <w:rsid w:val="00A11BB9"/>
    <w:rsid w:val="00A17226"/>
    <w:rsid w:val="00A24D88"/>
    <w:rsid w:val="00A4359A"/>
    <w:rsid w:val="00A478E2"/>
    <w:rsid w:val="00A5603E"/>
    <w:rsid w:val="00A70B6B"/>
    <w:rsid w:val="00A80D37"/>
    <w:rsid w:val="00A84E5E"/>
    <w:rsid w:val="00A85D2E"/>
    <w:rsid w:val="00A864BC"/>
    <w:rsid w:val="00AB2795"/>
    <w:rsid w:val="00AC71D6"/>
    <w:rsid w:val="00AE510E"/>
    <w:rsid w:val="00AE6D9F"/>
    <w:rsid w:val="00AF2EA5"/>
    <w:rsid w:val="00B112EC"/>
    <w:rsid w:val="00B11466"/>
    <w:rsid w:val="00B123BD"/>
    <w:rsid w:val="00B1405A"/>
    <w:rsid w:val="00B15400"/>
    <w:rsid w:val="00B20CEC"/>
    <w:rsid w:val="00B25535"/>
    <w:rsid w:val="00B318F4"/>
    <w:rsid w:val="00B34C9A"/>
    <w:rsid w:val="00B37904"/>
    <w:rsid w:val="00B76F7E"/>
    <w:rsid w:val="00B94AE4"/>
    <w:rsid w:val="00BA06CA"/>
    <w:rsid w:val="00BA7E64"/>
    <w:rsid w:val="00BB0E44"/>
    <w:rsid w:val="00BB227D"/>
    <w:rsid w:val="00BD3973"/>
    <w:rsid w:val="00BE17E7"/>
    <w:rsid w:val="00BE3F83"/>
    <w:rsid w:val="00C17073"/>
    <w:rsid w:val="00C441BF"/>
    <w:rsid w:val="00C54743"/>
    <w:rsid w:val="00C55CD4"/>
    <w:rsid w:val="00C775F2"/>
    <w:rsid w:val="00C83D68"/>
    <w:rsid w:val="00C979B4"/>
    <w:rsid w:val="00CB13E0"/>
    <w:rsid w:val="00CB3220"/>
    <w:rsid w:val="00CB421F"/>
    <w:rsid w:val="00CC1B94"/>
    <w:rsid w:val="00CE482B"/>
    <w:rsid w:val="00CE5389"/>
    <w:rsid w:val="00CF0FBF"/>
    <w:rsid w:val="00D01AE0"/>
    <w:rsid w:val="00D05B30"/>
    <w:rsid w:val="00D26280"/>
    <w:rsid w:val="00D45F4C"/>
    <w:rsid w:val="00D57F74"/>
    <w:rsid w:val="00D60ACD"/>
    <w:rsid w:val="00D6786B"/>
    <w:rsid w:val="00D7688D"/>
    <w:rsid w:val="00D90292"/>
    <w:rsid w:val="00DA00AC"/>
    <w:rsid w:val="00DC0575"/>
    <w:rsid w:val="00DC05B7"/>
    <w:rsid w:val="00DD4915"/>
    <w:rsid w:val="00DE21A2"/>
    <w:rsid w:val="00DF0BBF"/>
    <w:rsid w:val="00DF181E"/>
    <w:rsid w:val="00E15C16"/>
    <w:rsid w:val="00E16E91"/>
    <w:rsid w:val="00E23219"/>
    <w:rsid w:val="00E30999"/>
    <w:rsid w:val="00E40F0D"/>
    <w:rsid w:val="00E41030"/>
    <w:rsid w:val="00E55B5C"/>
    <w:rsid w:val="00E67081"/>
    <w:rsid w:val="00E7231A"/>
    <w:rsid w:val="00E75AB6"/>
    <w:rsid w:val="00E80255"/>
    <w:rsid w:val="00EB43B4"/>
    <w:rsid w:val="00EC7557"/>
    <w:rsid w:val="00EE3BC7"/>
    <w:rsid w:val="00EE65FB"/>
    <w:rsid w:val="00EE7C98"/>
    <w:rsid w:val="00EF454E"/>
    <w:rsid w:val="00EF616B"/>
    <w:rsid w:val="00F05695"/>
    <w:rsid w:val="00F17FE3"/>
    <w:rsid w:val="00F3141F"/>
    <w:rsid w:val="00F327DE"/>
    <w:rsid w:val="00F41D15"/>
    <w:rsid w:val="00F43EDF"/>
    <w:rsid w:val="00F506F7"/>
    <w:rsid w:val="00F717C9"/>
    <w:rsid w:val="00F90BB5"/>
    <w:rsid w:val="00FC77B3"/>
    <w:rsid w:val="00FE0160"/>
    <w:rsid w:val="00FE45FC"/>
    <w:rsid w:val="00FF63C0"/>
    <w:rsid w:val="19B93524"/>
    <w:rsid w:val="24A951E1"/>
    <w:rsid w:val="549D6C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D9DF683"/>
  <w15:docId w15:val="{180EBCD4-0EB3-424F-8B8C-7C59826CF6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table" w:styleId="TableGrid">
    <w:name w:val="Table Grid"/>
    <w:basedOn w:val="TableNormal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DefaultParagraphFont"/>
    <w:qFormat/>
    <w:rPr>
      <w:rFonts w:ascii="TimesNewRomanPS-BoldMT" w:hAnsi="TimesNewRomanPS-BoldMT" w:hint="default"/>
      <w:b/>
      <w:bCs/>
      <w:color w:val="000000"/>
      <w:sz w:val="28"/>
      <w:szCs w:val="28"/>
    </w:rPr>
  </w:style>
  <w:style w:type="character" w:customStyle="1" w:styleId="fontstyle21">
    <w:name w:val="fontstyle21"/>
    <w:basedOn w:val="DefaultParagraphFont"/>
    <w:qFormat/>
    <w:rPr>
      <w:rFonts w:ascii="TimesNewRomanPS-ItalicMT" w:hAnsi="TimesNewRomanPS-ItalicMT" w:hint="default"/>
      <w:i/>
      <w:iCs/>
      <w:color w:val="000000"/>
      <w:sz w:val="28"/>
      <w:szCs w:val="28"/>
    </w:rPr>
  </w:style>
  <w:style w:type="character" w:customStyle="1" w:styleId="fontstyle31">
    <w:name w:val="fontstyle31"/>
    <w:basedOn w:val="DefaultParagraphFont"/>
    <w:qFormat/>
    <w:rPr>
      <w:rFonts w:ascii="TimesNewRomanPSMT" w:hAnsi="TimesNewRomanPSMT" w:hint="default"/>
      <w:color w:val="000000"/>
      <w:sz w:val="16"/>
      <w:szCs w:val="16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huvienphapluat.vn/van-ban/Bo-may-hanh-chinh/Nghi-dinh-60-2021-ND-CP-co-che-tu-chu-tai-chinh-cua-don-vi-su-nghiep-cong-lap-478766.aspx" TargetMode="External"/><Relationship Id="rId13" Type="http://schemas.openxmlformats.org/officeDocument/2006/relationships/hyperlink" Target="https://xaydungchinhsach.chinhphu.vn/toan-van-nghi-dinh-so-254-2026-nd-cp-ve-hoa-don-dien-tu-chung-tu-dien-tu-119260713164251972.htm" TargetMode="External"/><Relationship Id="rId18" Type="http://schemas.openxmlformats.org/officeDocument/2006/relationships/hyperlink" Target="https://xaydungchinhsach.chinhphu.vn/toan-van-nghi-dinh-so-254-2026-nd-cp-ve-hoa-don-dien-tu-chung-tu-dien-tu-119260713164251972.htm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thuvienphapluat.vn/van-ban/Bao-hiem/Van-ban-hop-nhat-40-VBHN-VPQH-2026-Luat-Bao-hiem-y-te-699508.aspx" TargetMode="External"/><Relationship Id="rId7" Type="http://schemas.openxmlformats.org/officeDocument/2006/relationships/hyperlink" Target="https://thuvienphapluat.vn/van-ban/Ke-toan-Kiem-toan/Thong-tu-24-2024-TT-BTC-huong-dan-Che-do-ke-toan-hanh-chinh-su-nghiep-587876.aspx" TargetMode="External"/><Relationship Id="rId12" Type="http://schemas.openxmlformats.org/officeDocument/2006/relationships/hyperlink" Target="https://thuvienphapluat.vn/van-ban/Bao-hiem/Van-ban-hop-nhat-40-VBHN-VPQH-2026-Luat-Bao-hiem-y-te-699508.aspx" TargetMode="External"/><Relationship Id="rId17" Type="http://schemas.openxmlformats.org/officeDocument/2006/relationships/hyperlink" Target="https://thuvienphapluat.vn/van-ban/Bo-may-hanh-chinh/Nghi-dinh-111-2025-ND-CP-sua-doi-Nghi-dinh-60-2021-ND-CP-co-che-tu-chu-tai-chinh-don-vi-cong-lap-588880.aspx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thuvienphapluat.vn/van-ban/Bo-may-hanh-chinh/Nghi-dinh-60-2021-ND-CP-co-che-tu-chu-tai-chinh-cua-don-vi-su-nghiep-cong-lap-478766.aspx" TargetMode="External"/><Relationship Id="rId20" Type="http://schemas.openxmlformats.org/officeDocument/2006/relationships/hyperlink" Target="https://thuvienphapluat.vn/van-ban/Tai-chinh-nha-nuoc/Thong-tu-12-2025-TT-BTC-sua-doi-Thong-tu-40-2017-TT-BTC-che-do-cong-tac-phi-648519.aspx" TargetMode="External"/><Relationship Id="rId1" Type="http://schemas.openxmlformats.org/officeDocument/2006/relationships/styles" Target="styles.xml"/><Relationship Id="rId6" Type="http://schemas.openxmlformats.org/officeDocument/2006/relationships/hyperlink" Target="https://thuvienphapluat.vn/van-ban/Ke-toan-Kiem-toan/Van-ban-hop-nhat-25-VBHN-VPQH-2025-Luat-Ke-toan-651529.aspx" TargetMode="External"/><Relationship Id="rId11" Type="http://schemas.openxmlformats.org/officeDocument/2006/relationships/hyperlink" Target="https://thuvienphapluat.vn/van-ban/Tai-chinh-nha-nuoc/Thong-tu-59-2026-TT-BTC-xet-duyet-va-tong-hop-quyet-toan-nam-707498.aspx" TargetMode="External"/><Relationship Id="rId5" Type="http://schemas.openxmlformats.org/officeDocument/2006/relationships/endnotes" Target="endnotes.xml"/><Relationship Id="rId15" Type="http://schemas.openxmlformats.org/officeDocument/2006/relationships/hyperlink" Target="https://thuvienphapluat.vn/van-ban/Ke-toan-Kiem-toan/Thong-tu-24-2024-TT-BTC-huong-dan-Che-do-ke-toan-hanh-chinh-su-nghiep-587876.aspx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vanban.chinhphu.vn/?classid=2629&amp;docid=217376&amp;pageid=27160" TargetMode="External"/><Relationship Id="rId19" Type="http://schemas.openxmlformats.org/officeDocument/2006/relationships/hyperlink" Target="https://thuvienphapluat.vn/van-ban/Bo-may-hanh-chinh/Thong-tu-40-2017-TT-BTC-cong-tac-phi-chi-hoi-nghi-doi-voi-co-quan-nha-nuoc-su-nghiep-cong-lap-327960.aspx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thuvienphapluat.vn/van-ban/Bo-may-hanh-chinh/Nghi-dinh-111-2025-ND-CP-sua-doi-Nghi-dinh-60-2021-ND-CP-co-che-tu-chu-tai-chinh-don-vi-cong-lap-588880.aspx" TargetMode="External"/><Relationship Id="rId14" Type="http://schemas.openxmlformats.org/officeDocument/2006/relationships/hyperlink" Target="https://congbao.chinhphu.vn/van-ban/van-ban-hop-nhat-so-41-vbhn-vpqh-469126.htm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1</Pages>
  <Words>1031</Words>
  <Characters>5882</Characters>
  <Application>Microsoft Office Word</Application>
  <DocSecurity>0</DocSecurity>
  <Lines>49</Lines>
  <Paragraphs>13</Paragraphs>
  <ScaleCrop>false</ScaleCrop>
  <Company/>
  <LinksUpToDate>false</LinksUpToDate>
  <CharactersWithSpaces>6900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dang</dc:creator>
  <cp:lastModifiedBy>BMT</cp:lastModifiedBy>
  <cp:revision>58</cp:revision>
  <cp:lastPrinted>2024-11-28T01:18:00Z</cp:lastPrinted>
  <dcterms:created xsi:type="dcterms:W3CDTF">2024-12-17T23:44:00Z</dcterms:created>
  <dcterms:modified xsi:type="dcterms:W3CDTF">2026-10-22T07:00:00Z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eyJoZGlkIjoiOGFhYjA4MTc3MzQyMmNmYzQ2ZWMyY2RmYjk5YzVhMjUifQ==</vt:lpwstr>
  </property>
  <property fmtid="{D5CDD505-2E9C-101B-9397-08002B2CF9AE}" pid="3" name="KSOProductBuildVer">
    <vt:lpwstr>1033-12.1.0.29162</vt:lpwstr>
  </property>
  <property fmtid="{D5CDD505-2E9C-101B-9397-08002B2CF9AE}" pid="4" name="ICV">
    <vt:lpwstr>DFD077DAE35F44A091E9CC255A94DCBD_12</vt:lpwstr>
  </property>
</Properties>
</file>