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5" w:type="dxa"/>
        <w:tblInd w:w="108" w:type="dxa"/>
        <w:tblLook w:val="04A0" w:firstRow="1" w:lastRow="0" w:firstColumn="1" w:lastColumn="0" w:noHBand="0" w:noVBand="1"/>
      </w:tblPr>
      <w:tblGrid>
        <w:gridCol w:w="4536"/>
        <w:gridCol w:w="4819"/>
      </w:tblGrid>
      <w:tr w:rsidR="00DF712A" w:rsidRPr="0024144F" w:rsidTr="00D913DA">
        <w:trPr>
          <w:trHeight w:val="1560"/>
        </w:trPr>
        <w:tc>
          <w:tcPr>
            <w:tcW w:w="4536" w:type="dxa"/>
            <w:shd w:val="clear" w:color="auto" w:fill="auto"/>
          </w:tcPr>
          <w:p w:rsidR="00DF712A" w:rsidRPr="0024144F" w:rsidRDefault="00DF712A" w:rsidP="004C0365">
            <w:pPr>
              <w:jc w:val="center"/>
              <w:rPr>
                <w:rStyle w:val="Emphasis"/>
                <w:i w:val="0"/>
                <w:color w:val="000000" w:themeColor="text1"/>
                <w:sz w:val="28"/>
                <w:szCs w:val="28"/>
              </w:rPr>
            </w:pPr>
            <w:r w:rsidRPr="0024144F">
              <w:rPr>
                <w:rStyle w:val="Emphasis"/>
                <w:i w:val="0"/>
                <w:color w:val="000000" w:themeColor="text1"/>
                <w:sz w:val="28"/>
                <w:szCs w:val="28"/>
              </w:rPr>
              <w:t>ĐẢNG  ỦY  KHỐI  CÁC CƠ QUAN VÀ DOANH NGHIỆP TỈNH</w:t>
            </w:r>
          </w:p>
          <w:p w:rsidR="00DF712A" w:rsidRPr="0024144F" w:rsidRDefault="00DF712A" w:rsidP="004C0365">
            <w:pPr>
              <w:jc w:val="center"/>
              <w:rPr>
                <w:b/>
                <w:bCs/>
                <w:color w:val="000000" w:themeColor="text1"/>
                <w:sz w:val="28"/>
                <w:szCs w:val="28"/>
              </w:rPr>
            </w:pPr>
            <w:r w:rsidRPr="0024144F">
              <w:rPr>
                <w:b/>
                <w:bCs/>
                <w:color w:val="000000" w:themeColor="text1"/>
                <w:sz w:val="28"/>
                <w:szCs w:val="28"/>
              </w:rPr>
              <w:t>ĐẢNG ỦY SỞ Y TẾ</w:t>
            </w:r>
          </w:p>
          <w:p w:rsidR="00DF712A" w:rsidRPr="0024144F" w:rsidRDefault="00DF712A" w:rsidP="004C0365">
            <w:pPr>
              <w:jc w:val="center"/>
              <w:rPr>
                <w:b/>
                <w:bCs/>
                <w:color w:val="000000" w:themeColor="text1"/>
                <w:sz w:val="28"/>
                <w:szCs w:val="28"/>
              </w:rPr>
            </w:pPr>
            <w:r w:rsidRPr="0024144F">
              <w:rPr>
                <w:b/>
                <w:bCs/>
                <w:color w:val="000000" w:themeColor="text1"/>
                <w:sz w:val="28"/>
                <w:szCs w:val="28"/>
              </w:rPr>
              <w:t>*</w:t>
            </w:r>
          </w:p>
          <w:p w:rsidR="00DF712A" w:rsidRPr="0024144F" w:rsidRDefault="00DF712A" w:rsidP="00DF712A">
            <w:pPr>
              <w:jc w:val="center"/>
              <w:outlineLvl w:val="0"/>
              <w:rPr>
                <w:b/>
                <w:bCs/>
                <w:color w:val="000000" w:themeColor="text1"/>
                <w:sz w:val="28"/>
                <w:szCs w:val="28"/>
              </w:rPr>
            </w:pPr>
            <w:r w:rsidRPr="0024144F">
              <w:rPr>
                <w:color w:val="000000" w:themeColor="text1"/>
                <w:sz w:val="28"/>
                <w:szCs w:val="28"/>
              </w:rPr>
              <w:t>Số          -BC/ĐU</w:t>
            </w:r>
          </w:p>
        </w:tc>
        <w:tc>
          <w:tcPr>
            <w:tcW w:w="4819" w:type="dxa"/>
            <w:shd w:val="clear" w:color="auto" w:fill="auto"/>
          </w:tcPr>
          <w:p w:rsidR="00DF712A" w:rsidRPr="0024144F" w:rsidRDefault="00DF712A" w:rsidP="004C0365">
            <w:pPr>
              <w:ind w:left="252" w:hanging="252"/>
              <w:jc w:val="center"/>
              <w:rPr>
                <w:b/>
                <w:bCs/>
                <w:color w:val="000000" w:themeColor="text1"/>
                <w:sz w:val="28"/>
                <w:szCs w:val="28"/>
              </w:rPr>
            </w:pPr>
            <w:r w:rsidRPr="0024144F">
              <w:rPr>
                <w:b/>
                <w:bCs/>
                <w:color w:val="000000" w:themeColor="text1"/>
                <w:sz w:val="28"/>
                <w:szCs w:val="28"/>
              </w:rPr>
              <w:t>ĐẢNG CỘNG SẢN VIỆT NAM</w:t>
            </w:r>
          </w:p>
          <w:p w:rsidR="00DF712A" w:rsidRPr="0024144F" w:rsidRDefault="00260E42" w:rsidP="004C0365">
            <w:pPr>
              <w:ind w:left="252" w:hanging="252"/>
              <w:jc w:val="center"/>
              <w:rPr>
                <w:iCs/>
                <w:color w:val="000000" w:themeColor="text1"/>
                <w:sz w:val="28"/>
                <w:szCs w:val="28"/>
              </w:rPr>
            </w:pPr>
            <w:r>
              <w:rPr>
                <w:noProof/>
                <w:sz w:val="28"/>
                <w:szCs w:val="28"/>
              </w:rPr>
              <w:pict>
                <v:line id="Line 28" o:spid="_x0000_s1028"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38.05pt,3.05pt" to="186.7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"/>
              </w:pict>
            </w:r>
            <w:r w:rsidR="00DF712A" w:rsidRPr="0024144F">
              <w:rPr>
                <w:iCs/>
                <w:noProof/>
                <w:color w:val="000000" w:themeColor="text1"/>
                <w:sz w:val="28"/>
                <w:szCs w:val="28"/>
              </w:rPr>
              <w:softHyphen/>
            </w:r>
          </w:p>
          <w:p w:rsidR="00DF712A" w:rsidRPr="0024144F" w:rsidRDefault="00DF712A" w:rsidP="004C0365">
            <w:pPr>
              <w:ind w:right="-108"/>
              <w:jc w:val="center"/>
              <w:outlineLvl w:val="0"/>
              <w:rPr>
                <w:iCs/>
                <w:color w:val="000000" w:themeColor="text1"/>
                <w:sz w:val="28"/>
                <w:szCs w:val="28"/>
              </w:rPr>
            </w:pPr>
          </w:p>
          <w:p w:rsidR="00DF712A" w:rsidRPr="0024144F" w:rsidRDefault="00DF712A" w:rsidP="004C0365">
            <w:pPr>
              <w:ind w:right="-108"/>
              <w:jc w:val="center"/>
              <w:outlineLvl w:val="0"/>
              <w:rPr>
                <w:iCs/>
                <w:color w:val="000000" w:themeColor="text1"/>
                <w:sz w:val="28"/>
                <w:szCs w:val="28"/>
              </w:rPr>
            </w:pPr>
          </w:p>
          <w:p w:rsidR="00DF712A" w:rsidRPr="0024144F" w:rsidRDefault="00DF712A" w:rsidP="004C0365">
            <w:pPr>
              <w:ind w:right="-108"/>
              <w:jc w:val="center"/>
              <w:outlineLvl w:val="0"/>
              <w:rPr>
                <w:i/>
                <w:iCs/>
                <w:color w:val="000000" w:themeColor="text1"/>
                <w:sz w:val="28"/>
                <w:szCs w:val="28"/>
              </w:rPr>
            </w:pPr>
            <w:r w:rsidRPr="0024144F">
              <w:rPr>
                <w:i/>
                <w:iCs/>
                <w:color w:val="000000" w:themeColor="text1"/>
                <w:sz w:val="28"/>
                <w:szCs w:val="28"/>
              </w:rPr>
              <w:t>Đắk Lắk, ngày       tháng 12 năm 2024</w:t>
            </w:r>
          </w:p>
        </w:tc>
      </w:tr>
    </w:tbl>
    <w:p w:rsidR="00DF712A" w:rsidRPr="0024144F" w:rsidRDefault="00DF712A" w:rsidP="00DF712A">
      <w:pPr>
        <w:outlineLvl w:val="0"/>
        <w:rPr>
          <w:bCs/>
          <w:color w:val="000000" w:themeColor="text1"/>
          <w:sz w:val="28"/>
          <w:szCs w:val="28"/>
        </w:rPr>
      </w:pPr>
    </w:p>
    <w:p w:rsidR="00DF712A" w:rsidRPr="0024144F" w:rsidRDefault="00DF712A" w:rsidP="00DF712A">
      <w:pPr>
        <w:jc w:val="center"/>
        <w:outlineLvl w:val="0"/>
        <w:rPr>
          <w:b/>
          <w:bCs/>
          <w:color w:val="000000" w:themeColor="text1"/>
          <w:sz w:val="28"/>
          <w:szCs w:val="28"/>
        </w:rPr>
      </w:pPr>
      <w:r w:rsidRPr="0024144F">
        <w:rPr>
          <w:b/>
          <w:bCs/>
          <w:color w:val="000000" w:themeColor="text1"/>
          <w:sz w:val="28"/>
          <w:szCs w:val="28"/>
        </w:rPr>
        <w:t>BÁO CÁO</w:t>
      </w:r>
    </w:p>
    <w:p w:rsidR="00DF712A" w:rsidRPr="0024144F" w:rsidRDefault="00DF712A" w:rsidP="00DF712A">
      <w:pPr>
        <w:jc w:val="center"/>
        <w:rPr>
          <w:b/>
          <w:bCs/>
          <w:color w:val="000000" w:themeColor="text1"/>
          <w:sz w:val="28"/>
          <w:szCs w:val="28"/>
        </w:rPr>
      </w:pPr>
      <w:r w:rsidRPr="0024144F">
        <w:rPr>
          <w:b/>
          <w:bCs/>
          <w:color w:val="000000" w:themeColor="text1"/>
          <w:sz w:val="28"/>
          <w:szCs w:val="28"/>
        </w:rPr>
        <w:t>kết quả thực hiện nhiệm vụ năm 2024</w:t>
      </w:r>
    </w:p>
    <w:p w:rsidR="00DF712A" w:rsidRPr="0024144F" w:rsidRDefault="00DF712A" w:rsidP="00DF712A">
      <w:pPr>
        <w:jc w:val="center"/>
        <w:rPr>
          <w:b/>
          <w:bCs/>
          <w:color w:val="000000" w:themeColor="text1"/>
          <w:sz w:val="28"/>
          <w:szCs w:val="28"/>
        </w:rPr>
      </w:pPr>
      <w:r w:rsidRPr="0024144F">
        <w:rPr>
          <w:b/>
          <w:bCs/>
          <w:color w:val="000000" w:themeColor="text1"/>
          <w:sz w:val="28"/>
          <w:szCs w:val="28"/>
        </w:rPr>
        <w:t>và phương hướng nhiệm vụ công tác năm 2025</w:t>
      </w:r>
    </w:p>
    <w:p w:rsidR="00DF712A" w:rsidRPr="0024144F" w:rsidRDefault="00DF712A" w:rsidP="00DF712A">
      <w:pPr>
        <w:jc w:val="center"/>
        <w:outlineLvl w:val="0"/>
        <w:rPr>
          <w:bCs/>
          <w:color w:val="000000" w:themeColor="text1"/>
          <w:sz w:val="28"/>
          <w:szCs w:val="28"/>
        </w:rPr>
      </w:pPr>
      <w:r w:rsidRPr="0024144F">
        <w:rPr>
          <w:bCs/>
          <w:color w:val="000000" w:themeColor="text1"/>
          <w:sz w:val="28"/>
          <w:szCs w:val="28"/>
        </w:rPr>
        <w:t>-----</w:t>
      </w:r>
    </w:p>
    <w:p w:rsidR="00673AB8" w:rsidRPr="0024144F" w:rsidRDefault="00673AB8">
      <w:pPr>
        <w:rPr>
          <w:sz w:val="28"/>
          <w:szCs w:val="28"/>
        </w:rPr>
      </w:pPr>
    </w:p>
    <w:p w:rsidR="00A55D1C" w:rsidRPr="0024144F" w:rsidRDefault="004C0365">
      <w:pPr>
        <w:spacing w:before="60" w:after="60"/>
        <w:ind w:firstLine="720"/>
        <w:jc w:val="both"/>
        <w:outlineLvl w:val="0"/>
        <w:rPr>
          <w:bCs/>
          <w:color w:val="000000"/>
          <w:sz w:val="28"/>
          <w:szCs w:val="28"/>
        </w:rPr>
      </w:pPr>
      <w:r w:rsidRPr="0024144F">
        <w:rPr>
          <w:bCs/>
          <w:color w:val="000000"/>
          <w:sz w:val="28"/>
          <w:szCs w:val="28"/>
        </w:rPr>
        <w:t>I- ĐẶC ĐIỂM TÌNH HÌNH</w:t>
      </w:r>
    </w:p>
    <w:p w:rsidR="00DF712A" w:rsidRPr="0024144F" w:rsidRDefault="00DF712A" w:rsidP="00DF712A">
      <w:pPr>
        <w:spacing w:before="120" w:after="120"/>
        <w:ind w:firstLine="720"/>
        <w:jc w:val="both"/>
        <w:rPr>
          <w:color w:val="000000" w:themeColor="text1"/>
          <w:sz w:val="28"/>
          <w:szCs w:val="28"/>
          <w:lang w:val="af-ZA"/>
        </w:rPr>
      </w:pPr>
      <w:r w:rsidRPr="0024144F">
        <w:rPr>
          <w:color w:val="000000" w:themeColor="text1"/>
          <w:sz w:val="28"/>
          <w:szCs w:val="28"/>
          <w:lang w:val="af-ZA"/>
        </w:rPr>
        <w:t>Đảng bộ Sở Y tế là đảng bộ cơ sở trực thuộc Đảng bộ khối các cơ quan và doanh nghiệp tỉnh; nhiệm vụ chính trị của Đảng bộ là lãnh đạo cán bộ, đảng viên trong đơn vị tham mưu cho Ủy ban nhân dân tỉnh thực hiện chức năng quản lý nhà nước về lĩnh vực chăm sóc bảo vệ và nâng cao sức khỏe nhân dân, quản lý và điều hành nhiệm vụ xây dựng kế hoạch phát triển sự nghiệp y tế; y tế dự phòng; khám, chữa bệnh; Chương trình mục tiêu y tế - dân số; vệ sinh an toàn thực phẩm; giám định Y khoa; pháp y; truyền thông giáo dục sức khỏe; kiểm nghiệm thuốc-mỹ phẩm-dược phẩm.</w:t>
      </w:r>
    </w:p>
    <w:p w:rsidR="004D78AC" w:rsidRPr="004D78AC" w:rsidRDefault="00DF712A" w:rsidP="004D78AC">
      <w:pPr>
        <w:shd w:val="clear" w:color="auto" w:fill="FFFFFF"/>
        <w:spacing w:after="60" w:line="264" w:lineRule="auto"/>
        <w:ind w:firstLine="720"/>
        <w:jc w:val="both"/>
        <w:rPr>
          <w:sz w:val="28"/>
          <w:szCs w:val="28"/>
        </w:rPr>
      </w:pPr>
      <w:r w:rsidRPr="004D78AC">
        <w:rPr>
          <w:color w:val="000000" w:themeColor="text1"/>
          <w:sz w:val="28"/>
          <w:szCs w:val="28"/>
          <w:lang w:val="af-ZA"/>
        </w:rPr>
        <w:t>Đảng bộ Sở Y tế có 10 chi bộ và 01 Đảng bộ bộ phận Trung tâm Kiểm soát bệnh tật /11 cơ quan, đơn vị (Trong đó Đảng bộ bộ phận Trung tâm Kiểm soát bệnh tật có 05 Chi bộ trực thuộc), với tổng số cán bộ công chức, viên chức là: 8</w:t>
      </w:r>
      <w:r w:rsidR="00BD406A" w:rsidRPr="004D78AC">
        <w:rPr>
          <w:color w:val="000000" w:themeColor="text1"/>
          <w:sz w:val="28"/>
          <w:szCs w:val="28"/>
          <w:lang w:val="af-ZA"/>
        </w:rPr>
        <w:t>36</w:t>
      </w:r>
      <w:r w:rsidRPr="004D78AC">
        <w:rPr>
          <w:color w:val="000000" w:themeColor="text1"/>
          <w:sz w:val="28"/>
          <w:szCs w:val="28"/>
          <w:lang w:val="af-ZA"/>
        </w:rPr>
        <w:t xml:space="preserve">; Trong đó: nữ </w:t>
      </w:r>
      <w:r w:rsidR="00BD406A" w:rsidRPr="004D78AC">
        <w:rPr>
          <w:color w:val="000000" w:themeColor="text1"/>
          <w:sz w:val="28"/>
          <w:szCs w:val="28"/>
          <w:lang w:val="af-ZA"/>
        </w:rPr>
        <w:t>615</w:t>
      </w:r>
      <w:r w:rsidRPr="004D78AC">
        <w:rPr>
          <w:color w:val="000000" w:themeColor="text1"/>
          <w:sz w:val="28"/>
          <w:szCs w:val="28"/>
          <w:lang w:val="af-ZA"/>
        </w:rPr>
        <w:t xml:space="preserve"> (chiếm </w:t>
      </w:r>
      <w:r w:rsidR="00BD406A" w:rsidRPr="004D78AC">
        <w:rPr>
          <w:color w:val="000000" w:themeColor="text1"/>
          <w:sz w:val="28"/>
          <w:szCs w:val="28"/>
          <w:lang w:val="af-ZA"/>
        </w:rPr>
        <w:t>73</w:t>
      </w:r>
      <w:r w:rsidRPr="004D78AC">
        <w:rPr>
          <w:color w:val="000000" w:themeColor="text1"/>
          <w:sz w:val="28"/>
          <w:szCs w:val="28"/>
          <w:lang w:val="af-ZA"/>
        </w:rPr>
        <w:t>,</w:t>
      </w:r>
      <w:r w:rsidR="00BD406A" w:rsidRPr="004D78AC">
        <w:rPr>
          <w:color w:val="000000" w:themeColor="text1"/>
          <w:sz w:val="28"/>
          <w:szCs w:val="28"/>
          <w:lang w:val="af-ZA"/>
        </w:rPr>
        <w:t>5</w:t>
      </w:r>
      <w:r w:rsidRPr="004D78AC">
        <w:rPr>
          <w:color w:val="000000" w:themeColor="text1"/>
          <w:sz w:val="28"/>
          <w:szCs w:val="28"/>
          <w:lang w:val="af-ZA"/>
        </w:rPr>
        <w:t>%); dân tộc thiểu số: 9</w:t>
      </w:r>
      <w:r w:rsidR="00BD406A" w:rsidRPr="004D78AC">
        <w:rPr>
          <w:color w:val="000000" w:themeColor="text1"/>
          <w:sz w:val="28"/>
          <w:szCs w:val="28"/>
          <w:lang w:val="af-ZA"/>
        </w:rPr>
        <w:t>6</w:t>
      </w:r>
      <w:r w:rsidRPr="004D78AC">
        <w:rPr>
          <w:color w:val="000000" w:themeColor="text1"/>
          <w:sz w:val="28"/>
          <w:szCs w:val="28"/>
          <w:lang w:val="af-ZA"/>
        </w:rPr>
        <w:t xml:space="preserve"> (chiếm 11,</w:t>
      </w:r>
      <w:r w:rsidR="00BD406A" w:rsidRPr="004D78AC">
        <w:rPr>
          <w:color w:val="000000" w:themeColor="text1"/>
          <w:sz w:val="28"/>
          <w:szCs w:val="28"/>
          <w:lang w:val="af-ZA"/>
        </w:rPr>
        <w:t>4</w:t>
      </w:r>
      <w:r w:rsidRPr="004D78AC">
        <w:rPr>
          <w:color w:val="000000" w:themeColor="text1"/>
          <w:sz w:val="28"/>
          <w:szCs w:val="28"/>
          <w:lang w:val="af-ZA"/>
        </w:rPr>
        <w:t>%).</w:t>
      </w:r>
      <w:r w:rsidR="004D78AC" w:rsidRPr="004D78AC">
        <w:rPr>
          <w:sz w:val="28"/>
          <w:szCs w:val="28"/>
        </w:rPr>
        <w:t xml:space="preserve"> Ban chấp hành Đảng bộ nhiệm kỳ 2020-2025 có 13 đồng chí (nữ 01 đồng chí, chiếm 7,69%).</w:t>
      </w:r>
    </w:p>
    <w:p w:rsidR="00DF712A" w:rsidRDefault="00DF712A" w:rsidP="00DF712A">
      <w:pPr>
        <w:spacing w:before="60"/>
        <w:ind w:firstLine="720"/>
        <w:jc w:val="both"/>
        <w:rPr>
          <w:color w:val="000000" w:themeColor="text1"/>
          <w:spacing w:val="4"/>
          <w:sz w:val="28"/>
          <w:szCs w:val="28"/>
          <w:lang w:val="af-ZA"/>
        </w:rPr>
      </w:pPr>
      <w:r w:rsidRPr="00A62391">
        <w:rPr>
          <w:color w:val="000000" w:themeColor="text1"/>
          <w:sz w:val="28"/>
          <w:szCs w:val="28"/>
        </w:rPr>
        <w:t xml:space="preserve">Số lượng đảng viên tính đến tháng </w:t>
      </w:r>
      <w:r w:rsidR="005E2270" w:rsidRPr="00A62391">
        <w:rPr>
          <w:color w:val="000000" w:themeColor="text1"/>
          <w:sz w:val="28"/>
          <w:szCs w:val="28"/>
        </w:rPr>
        <w:t>12</w:t>
      </w:r>
      <w:r w:rsidRPr="00A62391">
        <w:rPr>
          <w:color w:val="000000" w:themeColor="text1"/>
          <w:sz w:val="28"/>
          <w:szCs w:val="28"/>
        </w:rPr>
        <w:t>/2024: 26</w:t>
      </w:r>
      <w:r w:rsidR="005E2270" w:rsidRPr="00A62391">
        <w:rPr>
          <w:color w:val="000000" w:themeColor="text1"/>
          <w:sz w:val="28"/>
          <w:szCs w:val="28"/>
        </w:rPr>
        <w:t>8</w:t>
      </w:r>
      <w:r w:rsidRPr="00A62391">
        <w:rPr>
          <w:color w:val="000000" w:themeColor="text1"/>
          <w:sz w:val="28"/>
          <w:szCs w:val="28"/>
        </w:rPr>
        <w:t xml:space="preserve"> đảng viên, chính thức: 25</w:t>
      </w:r>
      <w:r w:rsidR="005E2270" w:rsidRPr="00A62391">
        <w:rPr>
          <w:color w:val="000000" w:themeColor="text1"/>
          <w:sz w:val="28"/>
          <w:szCs w:val="28"/>
        </w:rPr>
        <w:t>2</w:t>
      </w:r>
      <w:r w:rsidRPr="00A62391">
        <w:rPr>
          <w:color w:val="000000" w:themeColor="text1"/>
          <w:sz w:val="28"/>
          <w:szCs w:val="28"/>
        </w:rPr>
        <w:t>, dự bị: 1</w:t>
      </w:r>
      <w:r w:rsidR="005E2270" w:rsidRPr="00A62391">
        <w:rPr>
          <w:color w:val="000000" w:themeColor="text1"/>
          <w:sz w:val="28"/>
          <w:szCs w:val="28"/>
        </w:rPr>
        <w:t>6</w:t>
      </w:r>
      <w:r w:rsidRPr="00A62391">
        <w:rPr>
          <w:color w:val="000000" w:themeColor="text1"/>
          <w:sz w:val="28"/>
          <w:szCs w:val="28"/>
        </w:rPr>
        <w:t>. Trong đó: nữ 1</w:t>
      </w:r>
      <w:r w:rsidR="005E2270" w:rsidRPr="00A62391">
        <w:rPr>
          <w:color w:val="000000" w:themeColor="text1"/>
          <w:sz w:val="28"/>
          <w:szCs w:val="28"/>
        </w:rPr>
        <w:t>5</w:t>
      </w:r>
      <w:r w:rsidRPr="00A62391">
        <w:rPr>
          <w:color w:val="000000" w:themeColor="text1"/>
          <w:sz w:val="28"/>
          <w:szCs w:val="28"/>
        </w:rPr>
        <w:t>5 (chiếm 5</w:t>
      </w:r>
      <w:r w:rsidR="005E2270" w:rsidRPr="00A62391">
        <w:rPr>
          <w:color w:val="000000" w:themeColor="text1"/>
          <w:sz w:val="28"/>
          <w:szCs w:val="28"/>
        </w:rPr>
        <w:t>7</w:t>
      </w:r>
      <w:r w:rsidRPr="00A62391">
        <w:rPr>
          <w:color w:val="000000" w:themeColor="text1"/>
          <w:sz w:val="28"/>
          <w:szCs w:val="28"/>
        </w:rPr>
        <w:t>,</w:t>
      </w:r>
      <w:r w:rsidR="005E2270" w:rsidRPr="00A62391">
        <w:rPr>
          <w:color w:val="000000" w:themeColor="text1"/>
          <w:sz w:val="28"/>
          <w:szCs w:val="28"/>
        </w:rPr>
        <w:t>8</w:t>
      </w:r>
      <w:r w:rsidRPr="00A62391">
        <w:rPr>
          <w:color w:val="000000" w:themeColor="text1"/>
          <w:sz w:val="28"/>
          <w:szCs w:val="28"/>
        </w:rPr>
        <w:t>%); dân tộc thiểu số: 3</w:t>
      </w:r>
      <w:r w:rsidR="005E2270" w:rsidRPr="00A62391">
        <w:rPr>
          <w:color w:val="000000" w:themeColor="text1"/>
          <w:sz w:val="28"/>
          <w:szCs w:val="28"/>
        </w:rPr>
        <w:t>3</w:t>
      </w:r>
      <w:r w:rsidRPr="00A62391">
        <w:rPr>
          <w:color w:val="000000" w:themeColor="text1"/>
          <w:sz w:val="28"/>
          <w:szCs w:val="28"/>
        </w:rPr>
        <w:t xml:space="preserve"> (chiếm 1</w:t>
      </w:r>
      <w:r w:rsidR="005E2270" w:rsidRPr="00A62391">
        <w:rPr>
          <w:color w:val="000000" w:themeColor="text1"/>
          <w:sz w:val="28"/>
          <w:szCs w:val="28"/>
        </w:rPr>
        <w:t>2</w:t>
      </w:r>
      <w:r w:rsidRPr="00A62391">
        <w:rPr>
          <w:color w:val="000000" w:themeColor="text1"/>
          <w:sz w:val="28"/>
          <w:szCs w:val="28"/>
        </w:rPr>
        <w:t>,</w:t>
      </w:r>
      <w:r w:rsidR="005E2270" w:rsidRPr="00A62391">
        <w:rPr>
          <w:color w:val="000000" w:themeColor="text1"/>
          <w:sz w:val="28"/>
          <w:szCs w:val="28"/>
        </w:rPr>
        <w:t>3</w:t>
      </w:r>
      <w:r w:rsidRPr="00A62391">
        <w:rPr>
          <w:color w:val="000000" w:themeColor="text1"/>
          <w:sz w:val="28"/>
          <w:szCs w:val="28"/>
        </w:rPr>
        <w:t>%).</w:t>
      </w:r>
      <w:r w:rsidR="004D210F" w:rsidRPr="00A62391">
        <w:rPr>
          <w:color w:val="000000" w:themeColor="text1"/>
          <w:sz w:val="28"/>
          <w:szCs w:val="28"/>
        </w:rPr>
        <w:t xml:space="preserve"> </w:t>
      </w:r>
      <w:r w:rsidRPr="00A62391">
        <w:rPr>
          <w:color w:val="000000" w:themeColor="text1"/>
          <w:sz w:val="28"/>
          <w:szCs w:val="28"/>
          <w:lang w:val="af-ZA"/>
        </w:rPr>
        <w:t>Trình độ chuyên môn đào tạo: sau đại học: 1</w:t>
      </w:r>
      <w:r w:rsidR="00BD406A" w:rsidRPr="00A62391">
        <w:rPr>
          <w:color w:val="000000" w:themeColor="text1"/>
          <w:sz w:val="28"/>
          <w:szCs w:val="28"/>
          <w:lang w:val="af-ZA"/>
        </w:rPr>
        <w:t>14</w:t>
      </w:r>
      <w:r w:rsidRPr="00A62391">
        <w:rPr>
          <w:color w:val="000000" w:themeColor="text1"/>
          <w:sz w:val="28"/>
          <w:szCs w:val="28"/>
          <w:lang w:val="af-ZA"/>
        </w:rPr>
        <w:t>, tỷ lệ 4</w:t>
      </w:r>
      <w:r w:rsidR="00BD406A" w:rsidRPr="00A62391">
        <w:rPr>
          <w:color w:val="000000" w:themeColor="text1"/>
          <w:sz w:val="28"/>
          <w:szCs w:val="28"/>
          <w:lang w:val="af-ZA"/>
        </w:rPr>
        <w:t>2</w:t>
      </w:r>
      <w:r w:rsidRPr="00A62391">
        <w:rPr>
          <w:color w:val="000000" w:themeColor="text1"/>
          <w:sz w:val="28"/>
          <w:szCs w:val="28"/>
          <w:lang w:val="af-ZA"/>
        </w:rPr>
        <w:t>,</w:t>
      </w:r>
      <w:r w:rsidR="00BD406A" w:rsidRPr="00A62391">
        <w:rPr>
          <w:color w:val="000000" w:themeColor="text1"/>
          <w:sz w:val="28"/>
          <w:szCs w:val="28"/>
          <w:lang w:val="af-ZA"/>
        </w:rPr>
        <w:t>5</w:t>
      </w:r>
      <w:r w:rsidRPr="00A62391">
        <w:rPr>
          <w:color w:val="000000" w:themeColor="text1"/>
          <w:sz w:val="28"/>
          <w:szCs w:val="28"/>
          <w:lang w:val="af-ZA"/>
        </w:rPr>
        <w:t>%; đại học và cử nhân: 134, tỷ lệ: 5</w:t>
      </w:r>
      <w:r w:rsidR="00BD406A" w:rsidRPr="00A62391">
        <w:rPr>
          <w:color w:val="000000" w:themeColor="text1"/>
          <w:sz w:val="28"/>
          <w:szCs w:val="28"/>
          <w:lang w:val="af-ZA"/>
        </w:rPr>
        <w:t>0</w:t>
      </w:r>
      <w:r w:rsidRPr="00A62391">
        <w:rPr>
          <w:color w:val="000000" w:themeColor="text1"/>
          <w:sz w:val="28"/>
          <w:szCs w:val="28"/>
          <w:lang w:val="af-ZA"/>
        </w:rPr>
        <w:t xml:space="preserve">%; cao đẳng, trung cấp: </w:t>
      </w:r>
      <w:r w:rsidRPr="00A62391">
        <w:rPr>
          <w:color w:val="000000" w:themeColor="text1"/>
          <w:sz w:val="28"/>
          <w:szCs w:val="28"/>
        </w:rPr>
        <w:t>11</w:t>
      </w:r>
      <w:r w:rsidRPr="00A62391">
        <w:rPr>
          <w:color w:val="000000" w:themeColor="text1"/>
          <w:sz w:val="28"/>
          <w:szCs w:val="28"/>
          <w:lang w:val="af-ZA"/>
        </w:rPr>
        <w:t>, tỷ lệ: 4,</w:t>
      </w:r>
      <w:r w:rsidR="00BD406A" w:rsidRPr="00A62391">
        <w:rPr>
          <w:color w:val="000000" w:themeColor="text1"/>
          <w:sz w:val="28"/>
          <w:szCs w:val="28"/>
          <w:lang w:val="af-ZA"/>
        </w:rPr>
        <w:t>1</w:t>
      </w:r>
      <w:r w:rsidRPr="00A62391">
        <w:rPr>
          <w:color w:val="000000" w:themeColor="text1"/>
          <w:sz w:val="28"/>
          <w:szCs w:val="28"/>
          <w:lang w:val="af-ZA"/>
        </w:rPr>
        <w:t>%; chủng loại khác: 9, tỷ lệ: 3,</w:t>
      </w:r>
      <w:r w:rsidR="00BD406A" w:rsidRPr="00A62391">
        <w:rPr>
          <w:color w:val="000000" w:themeColor="text1"/>
          <w:sz w:val="28"/>
          <w:szCs w:val="28"/>
          <w:lang w:val="af-ZA"/>
        </w:rPr>
        <w:t>3</w:t>
      </w:r>
      <w:r w:rsidRPr="00A62391">
        <w:rPr>
          <w:color w:val="000000" w:themeColor="text1"/>
          <w:sz w:val="28"/>
          <w:szCs w:val="28"/>
          <w:lang w:val="af-ZA"/>
        </w:rPr>
        <w:t>%;</w:t>
      </w:r>
      <w:r w:rsidR="004D210F" w:rsidRPr="00A62391">
        <w:rPr>
          <w:color w:val="000000" w:themeColor="text1"/>
          <w:sz w:val="28"/>
          <w:szCs w:val="28"/>
          <w:lang w:val="af-ZA"/>
        </w:rPr>
        <w:t xml:space="preserve"> t</w:t>
      </w:r>
      <w:r w:rsidRPr="00A62391">
        <w:rPr>
          <w:color w:val="000000" w:themeColor="text1"/>
          <w:spacing w:val="4"/>
          <w:sz w:val="28"/>
          <w:szCs w:val="28"/>
          <w:lang w:val="af-ZA"/>
        </w:rPr>
        <w:t>rình độ lý luận chính trị: Cao cấp: 4</w:t>
      </w:r>
      <w:r w:rsidRPr="00A62391">
        <w:rPr>
          <w:color w:val="000000" w:themeColor="text1"/>
          <w:spacing w:val="4"/>
          <w:sz w:val="28"/>
          <w:szCs w:val="28"/>
        </w:rPr>
        <w:t>2</w:t>
      </w:r>
      <w:r w:rsidRPr="00A62391">
        <w:rPr>
          <w:color w:val="000000" w:themeColor="text1"/>
          <w:spacing w:val="4"/>
          <w:sz w:val="28"/>
          <w:szCs w:val="28"/>
          <w:lang w:val="af-ZA"/>
        </w:rPr>
        <w:t xml:space="preserve">, tỷ lệ 16,1%; Trung cấp </w:t>
      </w:r>
      <w:r w:rsidRPr="00A62391">
        <w:rPr>
          <w:color w:val="000000" w:themeColor="text1"/>
          <w:spacing w:val="4"/>
          <w:sz w:val="28"/>
          <w:szCs w:val="28"/>
        </w:rPr>
        <w:t>65</w:t>
      </w:r>
      <w:r w:rsidRPr="00A62391">
        <w:rPr>
          <w:color w:val="000000" w:themeColor="text1"/>
          <w:spacing w:val="4"/>
          <w:sz w:val="28"/>
          <w:szCs w:val="28"/>
          <w:lang w:val="af-ZA"/>
        </w:rPr>
        <w:t>, tỷ lệ: 25%.</w:t>
      </w:r>
    </w:p>
    <w:p w:rsidR="004D78AC" w:rsidRPr="004D78AC" w:rsidRDefault="004D78AC" w:rsidP="004D210F">
      <w:pPr>
        <w:ind w:firstLine="720"/>
        <w:jc w:val="both"/>
        <w:rPr>
          <w:sz w:val="28"/>
          <w:szCs w:val="28"/>
          <w:lang w:val="de-AT"/>
        </w:rPr>
      </w:pPr>
      <w:r w:rsidRPr="008329C5">
        <w:rPr>
          <w:sz w:val="28"/>
          <w:szCs w:val="28"/>
          <w:lang w:val="de-AT"/>
        </w:rPr>
        <w:t xml:space="preserve">Các tổ chức đoàn thể: Công đoàn </w:t>
      </w:r>
      <w:r w:rsidR="00CF775E" w:rsidRPr="008329C5">
        <w:rPr>
          <w:sz w:val="28"/>
          <w:szCs w:val="28"/>
          <w:lang w:val="de-AT"/>
        </w:rPr>
        <w:t xml:space="preserve">ngành Y tế </w:t>
      </w:r>
      <w:r w:rsidRPr="008329C5">
        <w:rPr>
          <w:sz w:val="28"/>
          <w:szCs w:val="28"/>
          <w:lang w:val="de-AT"/>
        </w:rPr>
        <w:t xml:space="preserve">có </w:t>
      </w:r>
      <w:r w:rsidR="00D207F0" w:rsidRPr="008329C5">
        <w:rPr>
          <w:sz w:val="28"/>
          <w:szCs w:val="28"/>
          <w:lang w:val="de-AT"/>
        </w:rPr>
        <w:t>57</w:t>
      </w:r>
      <w:r w:rsidRPr="008329C5">
        <w:rPr>
          <w:sz w:val="28"/>
          <w:szCs w:val="28"/>
          <w:lang w:val="de-AT"/>
        </w:rPr>
        <w:t xml:space="preserve"> Công đoàn </w:t>
      </w:r>
      <w:r w:rsidR="00D207F0" w:rsidRPr="008329C5">
        <w:rPr>
          <w:sz w:val="28"/>
          <w:szCs w:val="28"/>
          <w:lang w:val="de-AT"/>
        </w:rPr>
        <w:t xml:space="preserve">cơ sở </w:t>
      </w:r>
      <w:r w:rsidRPr="008329C5">
        <w:rPr>
          <w:sz w:val="28"/>
          <w:szCs w:val="28"/>
          <w:lang w:val="de-AT"/>
        </w:rPr>
        <w:t xml:space="preserve">với </w:t>
      </w:r>
      <w:r w:rsidR="00D207F0" w:rsidRPr="008329C5">
        <w:rPr>
          <w:sz w:val="28"/>
          <w:szCs w:val="28"/>
          <w:lang w:val="de-AT"/>
        </w:rPr>
        <w:t>8.535</w:t>
      </w:r>
      <w:r w:rsidRPr="008329C5">
        <w:rPr>
          <w:sz w:val="28"/>
          <w:szCs w:val="28"/>
          <w:lang w:val="de-AT"/>
        </w:rPr>
        <w:t xml:space="preserve"> đoàn viên; Ban chấp hành Công đoàn </w:t>
      </w:r>
      <w:r w:rsidR="00CF775E" w:rsidRPr="008329C5">
        <w:rPr>
          <w:sz w:val="28"/>
          <w:szCs w:val="28"/>
          <w:lang w:val="de-AT"/>
        </w:rPr>
        <w:t>ngành Y tế</w:t>
      </w:r>
      <w:r w:rsidRPr="008329C5">
        <w:rPr>
          <w:sz w:val="28"/>
          <w:szCs w:val="28"/>
          <w:lang w:val="de-AT"/>
        </w:rPr>
        <w:t xml:space="preserve"> có </w:t>
      </w:r>
      <w:r w:rsidR="00E245E5" w:rsidRPr="008329C5">
        <w:rPr>
          <w:sz w:val="28"/>
          <w:szCs w:val="28"/>
          <w:lang w:val="de-AT"/>
        </w:rPr>
        <w:t>15</w:t>
      </w:r>
      <w:r w:rsidRPr="008329C5">
        <w:rPr>
          <w:sz w:val="28"/>
          <w:szCs w:val="28"/>
          <w:lang w:val="de-AT"/>
        </w:rPr>
        <w:t xml:space="preserve"> đồng chí, tro</w:t>
      </w:r>
      <w:r w:rsidR="00E245E5" w:rsidRPr="008329C5">
        <w:rPr>
          <w:sz w:val="28"/>
          <w:szCs w:val="28"/>
          <w:lang w:val="de-AT"/>
        </w:rPr>
        <w:t>ng đó nữ có 03 đồng chí (chiếm 26</w:t>
      </w:r>
      <w:r w:rsidRPr="008329C5">
        <w:rPr>
          <w:sz w:val="28"/>
          <w:szCs w:val="28"/>
          <w:lang w:val="de-AT"/>
        </w:rPr>
        <w:t>,</w:t>
      </w:r>
      <w:r w:rsidR="00E245E5" w:rsidRPr="008329C5">
        <w:rPr>
          <w:sz w:val="28"/>
          <w:szCs w:val="28"/>
          <w:lang w:val="de-AT"/>
        </w:rPr>
        <w:t>66</w:t>
      </w:r>
      <w:r w:rsidRPr="008329C5">
        <w:rPr>
          <w:sz w:val="28"/>
          <w:szCs w:val="28"/>
          <w:lang w:val="de-AT"/>
        </w:rPr>
        <w:t xml:space="preserve">%). Đoàn Thanh niên </w:t>
      </w:r>
      <w:r w:rsidR="00D913DA" w:rsidRPr="008329C5">
        <w:rPr>
          <w:sz w:val="28"/>
          <w:szCs w:val="28"/>
          <w:lang w:val="de-AT"/>
        </w:rPr>
        <w:t>Sở Y tế</w:t>
      </w:r>
      <w:r w:rsidRPr="008329C5">
        <w:rPr>
          <w:sz w:val="28"/>
          <w:szCs w:val="28"/>
          <w:lang w:val="de-AT"/>
        </w:rPr>
        <w:t xml:space="preserve"> là Đoàn cơ sở trực thuộc Đoàn khối các cơ quan và doanh nghiệp tỉnh gồm 0</w:t>
      </w:r>
      <w:r w:rsidR="00D207F0" w:rsidRPr="008329C5">
        <w:rPr>
          <w:sz w:val="28"/>
          <w:szCs w:val="28"/>
          <w:lang w:val="de-AT"/>
        </w:rPr>
        <w:t>7</w:t>
      </w:r>
      <w:r w:rsidRPr="008329C5">
        <w:rPr>
          <w:sz w:val="28"/>
          <w:szCs w:val="28"/>
          <w:lang w:val="de-AT"/>
        </w:rPr>
        <w:t xml:space="preserve"> Chi đoàn trực thuộc với</w:t>
      </w:r>
      <w:r w:rsidR="00D207F0" w:rsidRPr="008329C5">
        <w:rPr>
          <w:sz w:val="28"/>
          <w:szCs w:val="28"/>
          <w:lang w:val="de-AT"/>
        </w:rPr>
        <w:t xml:space="preserve"> 188</w:t>
      </w:r>
      <w:r w:rsidRPr="008329C5">
        <w:rPr>
          <w:sz w:val="28"/>
          <w:szCs w:val="28"/>
          <w:lang w:val="de-AT"/>
        </w:rPr>
        <w:t xml:space="preserve"> đoàn viên. Hội Cựu chiến binh Sở </w:t>
      </w:r>
      <w:r w:rsidR="00CF775E" w:rsidRPr="008329C5">
        <w:rPr>
          <w:sz w:val="28"/>
          <w:szCs w:val="28"/>
          <w:lang w:val="de-AT"/>
        </w:rPr>
        <w:t xml:space="preserve">Y tế </w:t>
      </w:r>
      <w:r w:rsidRPr="008329C5">
        <w:rPr>
          <w:sz w:val="28"/>
          <w:szCs w:val="28"/>
          <w:lang w:val="de-AT"/>
        </w:rPr>
        <w:t>1</w:t>
      </w:r>
      <w:r w:rsidR="008329C5" w:rsidRPr="008329C5">
        <w:rPr>
          <w:sz w:val="28"/>
          <w:szCs w:val="28"/>
          <w:lang w:val="de-AT"/>
        </w:rPr>
        <w:t>6</w:t>
      </w:r>
      <w:r w:rsidRPr="008329C5">
        <w:rPr>
          <w:sz w:val="28"/>
          <w:szCs w:val="28"/>
          <w:lang w:val="de-AT"/>
        </w:rPr>
        <w:t xml:space="preserve"> hội viên, có Chủ tịch và 01 Phó Chủ tịch.</w:t>
      </w:r>
    </w:p>
    <w:p w:rsidR="00A55D1C" w:rsidRPr="0024144F" w:rsidRDefault="004C0365">
      <w:pPr>
        <w:spacing w:before="60" w:after="60"/>
        <w:ind w:firstLine="720"/>
        <w:jc w:val="both"/>
        <w:rPr>
          <w:bCs/>
          <w:color w:val="000000"/>
          <w:spacing w:val="-10"/>
          <w:sz w:val="28"/>
          <w:szCs w:val="28"/>
        </w:rPr>
      </w:pPr>
      <w:r w:rsidRPr="0024144F">
        <w:rPr>
          <w:bCs/>
          <w:color w:val="000000"/>
          <w:sz w:val="28"/>
          <w:szCs w:val="28"/>
        </w:rPr>
        <w:t xml:space="preserve">II- </w:t>
      </w:r>
      <w:r w:rsidRPr="0024144F">
        <w:rPr>
          <w:bCs/>
          <w:color w:val="000000"/>
          <w:spacing w:val="-10"/>
          <w:sz w:val="28"/>
          <w:szCs w:val="28"/>
        </w:rPr>
        <w:t>KẾT QUẢ LÃNH ĐẠO THỰC HIỆN NHIỆM VỤ NĂM 202</w:t>
      </w:r>
      <w:r w:rsidR="00F04B87" w:rsidRPr="0024144F">
        <w:rPr>
          <w:bCs/>
          <w:color w:val="000000"/>
          <w:spacing w:val="-10"/>
          <w:sz w:val="28"/>
          <w:szCs w:val="28"/>
        </w:rPr>
        <w:t>4</w:t>
      </w:r>
    </w:p>
    <w:p w:rsidR="00A55D1C" w:rsidRPr="0024144F" w:rsidRDefault="004C0365">
      <w:pPr>
        <w:spacing w:before="60" w:after="60"/>
        <w:ind w:firstLine="720"/>
        <w:jc w:val="both"/>
        <w:outlineLvl w:val="0"/>
        <w:rPr>
          <w:b/>
          <w:bCs/>
          <w:iCs/>
          <w:color w:val="000000"/>
          <w:sz w:val="28"/>
          <w:szCs w:val="28"/>
        </w:rPr>
      </w:pPr>
      <w:r w:rsidRPr="0024144F">
        <w:rPr>
          <w:b/>
          <w:bCs/>
          <w:iCs/>
          <w:color w:val="000000"/>
          <w:sz w:val="28"/>
          <w:szCs w:val="28"/>
        </w:rPr>
        <w:t>1- Kết quả lãnh đạo thực hiện nhiệm vụ chính trị</w:t>
      </w:r>
    </w:p>
    <w:p w:rsidR="00A55D1C" w:rsidRPr="0024144F" w:rsidRDefault="004C0365">
      <w:pPr>
        <w:spacing w:before="60" w:after="60"/>
        <w:jc w:val="both"/>
        <w:rPr>
          <w:i/>
          <w:color w:val="000000"/>
          <w:spacing w:val="-4"/>
          <w:sz w:val="28"/>
          <w:szCs w:val="28"/>
        </w:rPr>
      </w:pPr>
      <w:r w:rsidRPr="0024144F">
        <w:rPr>
          <w:i/>
          <w:color w:val="000000"/>
          <w:spacing w:val="-4"/>
          <w:sz w:val="28"/>
          <w:szCs w:val="28"/>
        </w:rPr>
        <w:lastRenderedPageBreak/>
        <w:tab/>
        <w:t>1.1- Công tác lãnh đạo, chỉ đạo và kết quả thực hiện nhiệm vụ tại cơ quan đơn vị (nêu những nội dung chính mà đơn vị đã triển khai; những thuận lợi, khó khăn).</w:t>
      </w:r>
    </w:p>
    <w:p w:rsidR="00A55D1C" w:rsidRPr="0024144F" w:rsidRDefault="004C0365" w:rsidP="00C24167">
      <w:pPr>
        <w:spacing w:after="60" w:line="264" w:lineRule="auto"/>
        <w:ind w:firstLine="720"/>
        <w:jc w:val="both"/>
        <w:rPr>
          <w:color w:val="000000" w:themeColor="text1"/>
          <w:sz w:val="28"/>
          <w:szCs w:val="28"/>
        </w:rPr>
      </w:pPr>
      <w:r w:rsidRPr="0024144F">
        <w:rPr>
          <w:color w:val="000000" w:themeColor="text1"/>
          <w:sz w:val="28"/>
          <w:szCs w:val="28"/>
        </w:rPr>
        <w:t xml:space="preserve">Ban Chấp hành Đảng bộ thường xuyên phối hợp chặt chẽ với lãnh đạo Sở để lãnh đạo, chỉ đạo, động viên đội ngũ cán bộ, đảng viên và quần chúng trong Đảng bộ nâng cao tinh thần trách nhiệm, đổi mới tác phong, lề lối làm việc, tăng cường kỷ luật, kỷ cương hành chính, tổ chức thực hiện có hiệu quả các nhiệm vụ được giao. Tập thể Đảng ủy và từng đồng chí Đảng ủy viên luôn quán triệt sâu sắc Chỉ thị, Nghị quyết, chủ trương chính sách của Đảng và pháp luật Nhà nước trong việc xây dựng kế hoạch và tổ chức triển khai lãnh đạo Đảng bộ thực hiện tốt nhiệm vụ. Bám sát chức năng nhiệm vụ của cơ quan và căn cứ vào chỉ tiêu kế hoạch Nhà nước giao; Nghị quyết, Chỉ thị của các cấp ủy Đảng; chương trình, kế hoạch công tác của Ủy ban nhân dân tỉnh, Bộ Y tế, chương trình, kế hoạch công tác toàn khóa của Đảng bộ để xây dựng nghị quyết lãnh đạo, chỉ đạo triển khai thực hiện. </w:t>
      </w:r>
    </w:p>
    <w:p w:rsidR="00A55D1C" w:rsidRPr="0024144F" w:rsidRDefault="004C0365">
      <w:pPr>
        <w:pStyle w:val="NormalWeb"/>
        <w:shd w:val="clear" w:color="auto" w:fill="FFFFFF"/>
        <w:spacing w:before="0" w:beforeAutospacing="0" w:after="0" w:afterAutospacing="0"/>
        <w:ind w:firstLine="720"/>
        <w:jc w:val="both"/>
        <w:rPr>
          <w:iCs/>
          <w:color w:val="000000" w:themeColor="text1"/>
          <w:sz w:val="28"/>
          <w:szCs w:val="28"/>
          <w:lang w:eastAsia="vi-VN"/>
        </w:rPr>
      </w:pPr>
      <w:r w:rsidRPr="0024144F">
        <w:rPr>
          <w:color w:val="000000" w:themeColor="text1"/>
          <w:sz w:val="28"/>
          <w:szCs w:val="28"/>
        </w:rPr>
        <w:t xml:space="preserve">Kết quả trong năm qua, BCH Đảng bộ đã phối hợp với lãnh đạo cơ quan lãnh đạo, chỉ đạo đảng viên và quần chúng trong đơn vị thực hiện hoàn thành tốt nhiệm vụ chính trị chuyên môn được giao. Tham mưu cho Tỉnh ủy, HĐND và UBND tỉnh ban hành các Chỉ thị, Nghị quyết, Chương trình, Kế hoạch kịp thời để triển khai thực hiện các Nghị quyết của Trung ương, của Bộ Y tế, </w:t>
      </w:r>
      <w:r w:rsidRPr="0024144F">
        <w:rPr>
          <w:iCs/>
          <w:color w:val="000000" w:themeColor="text1"/>
          <w:sz w:val="28"/>
          <w:szCs w:val="28"/>
          <w:lang w:eastAsia="vi-VN"/>
        </w:rPr>
        <w:t>chỉ đạo các tổ chức tham mưu tổng hợp và chuyên môn, nghiệp vụ thuộc Sở Y tế và các đơn vị trực thuộc triển khai thực hiện theo quy định.</w:t>
      </w:r>
    </w:p>
    <w:p w:rsidR="00A55D1C" w:rsidRPr="0024144F" w:rsidRDefault="004C0365" w:rsidP="00C24167">
      <w:pPr>
        <w:spacing w:before="60" w:after="60"/>
        <w:ind w:firstLine="720"/>
        <w:jc w:val="both"/>
        <w:rPr>
          <w:color w:val="000000" w:themeColor="text1"/>
          <w:sz w:val="28"/>
          <w:szCs w:val="28"/>
        </w:rPr>
      </w:pPr>
      <w:r w:rsidRPr="0024144F">
        <w:rPr>
          <w:color w:val="000000" w:themeColor="text1"/>
          <w:sz w:val="28"/>
          <w:szCs w:val="28"/>
        </w:rPr>
        <w:t xml:space="preserve">Lãnh đạo chỉ đạo các đơn vị </w:t>
      </w:r>
      <w:r w:rsidR="0000582E" w:rsidRPr="0024144F">
        <w:rPr>
          <w:color w:val="000000" w:themeColor="text1"/>
          <w:sz w:val="28"/>
          <w:szCs w:val="28"/>
          <w:shd w:val="clear" w:color="auto" w:fill="FFFFFF"/>
          <w:lang w:val="af-ZA"/>
        </w:rPr>
        <w:t>nâng cao chất lượng hoạt động khám chữa bệnh tại các cơ sở khám chữa bệnh trong năm 2024; chủ động triển khai công tác phòng chống dịch tại địa phương, đặc biệt là công tác phòng chống dịch bệnh nguy hiểm như: Covid-19, cúm A(H</w:t>
      </w:r>
      <w:r w:rsidR="0000582E" w:rsidRPr="0024144F">
        <w:rPr>
          <w:color w:val="000000" w:themeColor="text1"/>
          <w:sz w:val="28"/>
          <w:szCs w:val="28"/>
          <w:shd w:val="clear" w:color="auto" w:fill="FFFFFF"/>
          <w:vertAlign w:val="subscript"/>
          <w:lang w:val="af-ZA"/>
        </w:rPr>
        <w:t>5</w:t>
      </w:r>
      <w:r w:rsidR="0000582E" w:rsidRPr="0024144F">
        <w:rPr>
          <w:color w:val="000000" w:themeColor="text1"/>
          <w:sz w:val="28"/>
          <w:szCs w:val="28"/>
          <w:shd w:val="clear" w:color="auto" w:fill="FFFFFF"/>
          <w:lang w:val="af-ZA"/>
        </w:rPr>
        <w:t>N</w:t>
      </w:r>
      <w:r w:rsidR="0000582E" w:rsidRPr="0024144F">
        <w:rPr>
          <w:color w:val="000000" w:themeColor="text1"/>
          <w:sz w:val="28"/>
          <w:szCs w:val="28"/>
          <w:shd w:val="clear" w:color="auto" w:fill="FFFFFF"/>
          <w:vertAlign w:val="subscript"/>
          <w:lang w:val="af-ZA"/>
        </w:rPr>
        <w:t>1...</w:t>
      </w:r>
      <w:r w:rsidR="0000582E" w:rsidRPr="0024144F">
        <w:rPr>
          <w:color w:val="000000" w:themeColor="text1"/>
          <w:sz w:val="28"/>
          <w:szCs w:val="28"/>
          <w:shd w:val="clear" w:color="auto" w:fill="FFFFFF"/>
          <w:lang w:val="af-ZA"/>
        </w:rPr>
        <w:t>) ở người, dịch sởi, bệnh tiêu chảy cấp, Tay-chân-miệng, SXH, bạch hầu, dại, ho gà .... nâng cao chất lượng hoạt động khám chữa bệnh tại các cơ sở khám chữa bệnh, t</w:t>
      </w:r>
      <w:r w:rsidR="0000582E" w:rsidRPr="0024144F">
        <w:rPr>
          <w:color w:val="000000" w:themeColor="text1"/>
          <w:sz w:val="28"/>
          <w:szCs w:val="28"/>
          <w:lang w:val="es-ES"/>
        </w:rPr>
        <w:t xml:space="preserve">ổ chức khám chữa bệnh </w:t>
      </w:r>
      <w:r w:rsidR="0000582E" w:rsidRPr="0024144F">
        <w:rPr>
          <w:color w:val="000000" w:themeColor="text1"/>
          <w:sz w:val="28"/>
          <w:szCs w:val="28"/>
          <w:lang w:val="vi-VN"/>
        </w:rPr>
        <w:t>theo</w:t>
      </w:r>
      <w:r w:rsidR="0000582E" w:rsidRPr="0024144F">
        <w:rPr>
          <w:color w:val="000000" w:themeColor="text1"/>
          <w:sz w:val="28"/>
          <w:szCs w:val="28"/>
          <w:lang w:val="es-ES"/>
        </w:rPr>
        <w:t xml:space="preserve"> quy chế </w:t>
      </w:r>
      <w:r w:rsidR="0000582E" w:rsidRPr="0024144F">
        <w:rPr>
          <w:color w:val="000000" w:themeColor="text1"/>
          <w:sz w:val="28"/>
          <w:szCs w:val="28"/>
          <w:lang w:val="vi-VN"/>
        </w:rPr>
        <w:t xml:space="preserve">và </w:t>
      </w:r>
      <w:r w:rsidR="0000582E" w:rsidRPr="0024144F">
        <w:rPr>
          <w:color w:val="000000" w:themeColor="text1"/>
          <w:sz w:val="28"/>
          <w:szCs w:val="28"/>
          <w:lang w:val="es-ES"/>
        </w:rPr>
        <w:t xml:space="preserve">phạm vi chuyên môn kỹ thuật; pháp y; </w:t>
      </w:r>
      <w:r w:rsidR="0000582E" w:rsidRPr="0024144F">
        <w:rPr>
          <w:color w:val="000000" w:themeColor="text1"/>
          <w:sz w:val="28"/>
          <w:szCs w:val="28"/>
          <w:lang w:val="af-ZA"/>
        </w:rPr>
        <w:t xml:space="preserve">tư vấn, chăm sóc &amp; điều trị HIVAIDS và điều trị chất dạng thuốc phiện bằng Methadone và dự phòng sau phơi nhiễm HIV. </w:t>
      </w:r>
      <w:r w:rsidR="0000582E" w:rsidRPr="0024144F">
        <w:rPr>
          <w:color w:val="000000" w:themeColor="text1"/>
          <w:sz w:val="28"/>
          <w:szCs w:val="28"/>
          <w:lang w:val="pt-BR"/>
        </w:rPr>
        <w:t>Phổ biến, thông tin kịp thời về thuốc giả, thuốc không rõ nguồn gốc, thuốc đình chỉ lưu hành và phản ứng có hại của thuốc (ADR)</w:t>
      </w:r>
      <w:r w:rsidR="0000582E" w:rsidRPr="0024144F">
        <w:rPr>
          <w:color w:val="000000" w:themeColor="text1"/>
          <w:sz w:val="28"/>
          <w:szCs w:val="28"/>
          <w:lang w:val="fr-FR"/>
        </w:rPr>
        <w:t xml:space="preserve"> và mỹ phẩm rút số công bố, đình chỉ lưu hành, thu hồi. </w:t>
      </w:r>
      <w:r w:rsidR="0000582E" w:rsidRPr="0024144F">
        <w:rPr>
          <w:color w:val="000000" w:themeColor="text1"/>
          <w:sz w:val="28"/>
          <w:szCs w:val="28"/>
          <w:lang w:val="af-ZA"/>
        </w:rPr>
        <w:t>Điều phối cung cấp thuốc ARV, thuốc NTCH cho các OPC</w:t>
      </w:r>
      <w:r w:rsidR="0000582E" w:rsidRPr="0024144F">
        <w:rPr>
          <w:color w:val="000000" w:themeColor="text1"/>
          <w:sz w:val="28"/>
          <w:szCs w:val="28"/>
          <w:lang w:val="es-ES"/>
        </w:rPr>
        <w:t xml:space="preserve"> đảm bảo chất lượng</w:t>
      </w:r>
      <w:r w:rsidR="0000582E" w:rsidRPr="0024144F">
        <w:rPr>
          <w:color w:val="000000" w:themeColor="text1"/>
          <w:sz w:val="28"/>
          <w:szCs w:val="28"/>
          <w:lang w:val="vi-VN"/>
        </w:rPr>
        <w:t>, hiệu quả</w:t>
      </w:r>
      <w:r w:rsidR="0000582E" w:rsidRPr="0024144F">
        <w:rPr>
          <w:color w:val="000000" w:themeColor="text1"/>
          <w:sz w:val="28"/>
          <w:szCs w:val="28"/>
          <w:lang w:val="es-ES"/>
        </w:rPr>
        <w:t xml:space="preserve"> với thủ tục</w:t>
      </w:r>
      <w:r w:rsidR="0000582E" w:rsidRPr="0024144F">
        <w:rPr>
          <w:color w:val="000000" w:themeColor="text1"/>
          <w:sz w:val="28"/>
          <w:szCs w:val="28"/>
          <w:lang w:val="vi-VN"/>
        </w:rPr>
        <w:t xml:space="preserve"> hành chính</w:t>
      </w:r>
      <w:r w:rsidR="0000582E" w:rsidRPr="0024144F">
        <w:rPr>
          <w:color w:val="000000" w:themeColor="text1"/>
          <w:sz w:val="28"/>
          <w:szCs w:val="28"/>
          <w:lang w:val="es-ES"/>
        </w:rPr>
        <w:t xml:space="preserve"> đơn giản, thuận tiện cho người bệnh</w:t>
      </w:r>
      <w:r w:rsidR="0000582E" w:rsidRPr="0024144F">
        <w:rPr>
          <w:color w:val="000000" w:themeColor="text1"/>
          <w:sz w:val="28"/>
          <w:szCs w:val="28"/>
          <w:shd w:val="clear" w:color="auto" w:fill="FFFFFF"/>
          <w:lang w:val="af-ZA"/>
        </w:rPr>
        <w:t xml:space="preserve">; </w:t>
      </w:r>
      <w:r w:rsidRPr="0024144F">
        <w:rPr>
          <w:color w:val="000000" w:themeColor="text1"/>
          <w:sz w:val="28"/>
          <w:szCs w:val="28"/>
        </w:rPr>
        <w:t>công tác quản lý, sử dụng công chức, viên chức và chế độ chính sách; nâng cao tinh thần y đức, đạo đức nghề nghiệp và thái độ phục vụ của cán bộ, nhân viên y tế trong các cơ sở khám chữa bệnh, thực hiện tốt nhiệm vụ chăm sóc sức khỏe nhân dân trên địa bàn.</w:t>
      </w:r>
    </w:p>
    <w:p w:rsidR="00A55D1C" w:rsidRPr="0024144F" w:rsidRDefault="004C0365" w:rsidP="00B17634">
      <w:pPr>
        <w:autoSpaceDE w:val="0"/>
        <w:autoSpaceDN w:val="0"/>
        <w:adjustRightInd w:val="0"/>
        <w:spacing w:before="60" w:after="60"/>
        <w:ind w:firstLine="720"/>
        <w:jc w:val="both"/>
        <w:rPr>
          <w:i/>
          <w:color w:val="000000" w:themeColor="text1"/>
          <w:sz w:val="28"/>
          <w:szCs w:val="28"/>
        </w:rPr>
      </w:pPr>
      <w:r w:rsidRPr="0024144F">
        <w:rPr>
          <w:i/>
          <w:color w:val="000000" w:themeColor="text1"/>
          <w:sz w:val="28"/>
          <w:szCs w:val="28"/>
          <w:lang w:val="af-ZA"/>
        </w:rPr>
        <w:t>* Kết quả, chỉ tiêu thực hiện công tác năm 202</w:t>
      </w:r>
      <w:r w:rsidR="00F04B87" w:rsidRPr="0024144F">
        <w:rPr>
          <w:i/>
          <w:color w:val="000000" w:themeColor="text1"/>
          <w:sz w:val="28"/>
          <w:szCs w:val="28"/>
          <w:lang w:val="af-ZA"/>
        </w:rPr>
        <w:t>4</w:t>
      </w:r>
    </w:p>
    <w:p w:rsidR="00C24167" w:rsidRPr="0024144F" w:rsidRDefault="00C24167" w:rsidP="00B17634">
      <w:pPr>
        <w:spacing w:before="60" w:after="60"/>
        <w:ind w:firstLine="720"/>
        <w:jc w:val="both"/>
        <w:rPr>
          <w:i/>
          <w:color w:val="000000" w:themeColor="text1"/>
          <w:sz w:val="28"/>
          <w:szCs w:val="28"/>
        </w:rPr>
      </w:pPr>
      <w:r w:rsidRPr="0024144F">
        <w:rPr>
          <w:i/>
          <w:color w:val="000000" w:themeColor="text1"/>
          <w:sz w:val="28"/>
          <w:szCs w:val="28"/>
          <w:lang w:val="af-ZA"/>
        </w:rPr>
        <w:t xml:space="preserve">- </w:t>
      </w:r>
      <w:r w:rsidR="004C0365" w:rsidRPr="0024144F">
        <w:rPr>
          <w:i/>
          <w:color w:val="000000" w:themeColor="text1"/>
          <w:sz w:val="28"/>
          <w:szCs w:val="28"/>
          <w:lang w:val="af-ZA"/>
        </w:rPr>
        <w:t>Tổ chức thực hiện tốt lãnh đạo, chỉ đạo c</w:t>
      </w:r>
      <w:r w:rsidR="004C0365" w:rsidRPr="0024144F">
        <w:rPr>
          <w:i/>
          <w:color w:val="000000" w:themeColor="text1"/>
          <w:sz w:val="28"/>
          <w:szCs w:val="28"/>
        </w:rPr>
        <w:t xml:space="preserve">ông tác khám chữa bệnh: </w:t>
      </w:r>
    </w:p>
    <w:p w:rsidR="00A55D1C" w:rsidRPr="0024144F" w:rsidRDefault="004C0365" w:rsidP="0000582E">
      <w:pPr>
        <w:spacing w:before="60" w:after="60"/>
        <w:ind w:firstLine="720"/>
        <w:jc w:val="both"/>
        <w:rPr>
          <w:i/>
          <w:color w:val="000000" w:themeColor="text1"/>
          <w:sz w:val="28"/>
          <w:szCs w:val="28"/>
        </w:rPr>
      </w:pPr>
      <w:r w:rsidRPr="0024144F">
        <w:rPr>
          <w:color w:val="000000" w:themeColor="text1"/>
          <w:sz w:val="28"/>
          <w:szCs w:val="28"/>
        </w:rPr>
        <w:t>T</w:t>
      </w:r>
      <w:r w:rsidRPr="0024144F">
        <w:rPr>
          <w:color w:val="000000" w:themeColor="text1"/>
          <w:sz w:val="28"/>
          <w:szCs w:val="28"/>
          <w:lang w:val="pt-BR"/>
        </w:rPr>
        <w:t>rong năm, các</w:t>
      </w:r>
      <w:r w:rsidRPr="0024144F">
        <w:rPr>
          <w:bCs/>
          <w:color w:val="000000" w:themeColor="text1"/>
          <w:sz w:val="28"/>
          <w:szCs w:val="28"/>
        </w:rPr>
        <w:t xml:space="preserve"> cơ sở khám chữa bệnh trên địa bàn tỉnh đã khám </w:t>
      </w:r>
      <w:r w:rsidR="0000582E" w:rsidRPr="0024144F">
        <w:rPr>
          <w:bCs/>
          <w:sz w:val="28"/>
          <w:szCs w:val="28"/>
          <w:lang w:val="da-DK"/>
        </w:rPr>
        <w:t xml:space="preserve"> 3.759.669 lượt, điều trị nội trú cho 440.975 lượt, điều trị ngoại trú cho 47.761 </w:t>
      </w:r>
      <w:r w:rsidR="0000582E" w:rsidRPr="0024144F">
        <w:rPr>
          <w:bCs/>
          <w:sz w:val="28"/>
          <w:szCs w:val="28"/>
          <w:lang w:val="da-DK"/>
        </w:rPr>
        <w:lastRenderedPageBreak/>
        <w:t xml:space="preserve">lượt. </w:t>
      </w:r>
      <w:r w:rsidRPr="0024144F">
        <w:rPr>
          <w:bCs/>
          <w:color w:val="000000" w:themeColor="text1"/>
          <w:sz w:val="28"/>
          <w:szCs w:val="28"/>
        </w:rPr>
        <w:t>N</w:t>
      </w:r>
      <w:r w:rsidRPr="0024144F">
        <w:rPr>
          <w:color w:val="000000" w:themeColor="text1"/>
          <w:sz w:val="28"/>
          <w:szCs w:val="28"/>
          <w:lang w:val="da-DK"/>
        </w:rPr>
        <w:t>âng cao chất lượng khám chữa bệnh trong năm 202</w:t>
      </w:r>
      <w:r w:rsidR="0000582E" w:rsidRPr="0024144F">
        <w:rPr>
          <w:color w:val="000000" w:themeColor="text1"/>
          <w:sz w:val="28"/>
          <w:szCs w:val="28"/>
          <w:lang w:val="da-DK"/>
        </w:rPr>
        <w:t>4</w:t>
      </w:r>
      <w:r w:rsidRPr="0024144F">
        <w:rPr>
          <w:color w:val="000000" w:themeColor="text1"/>
          <w:sz w:val="28"/>
          <w:szCs w:val="28"/>
          <w:lang w:val="da-DK"/>
        </w:rPr>
        <w:t xml:space="preserve"> và những năm tiếp theo, tăng cường đầu tư trang thiết bị; giáo dục về y đức, củng cố nhân lực, bố trí cán bộ phù hợp với trình độ chuyên môn, thực hiện tốt các qui định hiện hành.</w:t>
      </w:r>
      <w:r w:rsidRPr="0024144F">
        <w:rPr>
          <w:color w:val="000000" w:themeColor="text1"/>
          <w:sz w:val="28"/>
          <w:szCs w:val="28"/>
        </w:rPr>
        <w:t xml:space="preserve"> T</w:t>
      </w:r>
      <w:r w:rsidRPr="0024144F">
        <w:rPr>
          <w:color w:val="000000" w:themeColor="text1"/>
          <w:sz w:val="28"/>
          <w:szCs w:val="28"/>
          <w:lang w:val="da-DK"/>
        </w:rPr>
        <w:t>ổ chức triển khai học tập, kiểm tra giám sát việc thực hiện quy tắc ứng xử; đặc biệt là việc giao tiếp ứng xử với người bệnh và người nhà người bệnh; nâng cao y đức nghề nghiệp và thái độ phục vụ của cán bộ, nhân viên y tế, nhất là y, bác s</w:t>
      </w:r>
      <w:r w:rsidR="00D728ED" w:rsidRPr="0024144F">
        <w:rPr>
          <w:color w:val="000000" w:themeColor="text1"/>
          <w:sz w:val="28"/>
          <w:szCs w:val="28"/>
          <w:lang w:val="da-DK"/>
        </w:rPr>
        <w:t>ĩ</w:t>
      </w:r>
      <w:r w:rsidRPr="0024144F">
        <w:rPr>
          <w:color w:val="000000" w:themeColor="text1"/>
          <w:sz w:val="28"/>
          <w:szCs w:val="28"/>
          <w:lang w:val="da-DK"/>
        </w:rPr>
        <w:t xml:space="preserve"> trong các cơ sở khám chữa bệnh.</w:t>
      </w:r>
      <w:r w:rsidR="00D728ED" w:rsidRPr="0024144F">
        <w:rPr>
          <w:color w:val="000000" w:themeColor="text1"/>
          <w:sz w:val="28"/>
          <w:szCs w:val="28"/>
          <w:lang w:val="da-DK"/>
        </w:rPr>
        <w:t xml:space="preserve"> C</w:t>
      </w:r>
      <w:r w:rsidRPr="0024144F">
        <w:rPr>
          <w:color w:val="000000" w:themeColor="text1"/>
          <w:sz w:val="28"/>
          <w:szCs w:val="28"/>
          <w:lang w:val="da-DK"/>
        </w:rPr>
        <w:t>hỉ đạo và triển khai ứng dụng công nghệ thông tin trong quản lý bệnh viện.</w:t>
      </w:r>
      <w:r w:rsidR="00D728ED" w:rsidRPr="0024144F">
        <w:rPr>
          <w:color w:val="000000" w:themeColor="text1"/>
          <w:sz w:val="28"/>
          <w:szCs w:val="28"/>
          <w:lang w:val="da-DK"/>
        </w:rPr>
        <w:t xml:space="preserve"> </w:t>
      </w:r>
      <w:r w:rsidRPr="0024144F">
        <w:rPr>
          <w:color w:val="000000" w:themeColor="text1"/>
          <w:sz w:val="28"/>
          <w:szCs w:val="28"/>
          <w:lang w:val="da-DK"/>
        </w:rPr>
        <w:t>Xây dựng và phát triển khoa y học cổ truyền tại các cơ sở khám chữa bệnh</w:t>
      </w:r>
      <w:r w:rsidRPr="0024144F">
        <w:rPr>
          <w:color w:val="000000" w:themeColor="text1"/>
          <w:sz w:val="28"/>
          <w:szCs w:val="28"/>
        </w:rPr>
        <w:t>;</w:t>
      </w:r>
      <w:r w:rsidR="00D728ED" w:rsidRPr="0024144F">
        <w:rPr>
          <w:color w:val="000000" w:themeColor="text1"/>
          <w:sz w:val="28"/>
          <w:szCs w:val="28"/>
        </w:rPr>
        <w:t xml:space="preserve"> </w:t>
      </w:r>
      <w:r w:rsidRPr="0024144F">
        <w:rPr>
          <w:color w:val="000000" w:themeColor="text1"/>
          <w:sz w:val="28"/>
          <w:szCs w:val="28"/>
        </w:rPr>
        <w:t>k</w:t>
      </w:r>
      <w:r w:rsidRPr="0024144F">
        <w:rPr>
          <w:color w:val="000000" w:themeColor="text1"/>
          <w:sz w:val="28"/>
          <w:szCs w:val="28"/>
          <w:lang w:val="da-DK"/>
        </w:rPr>
        <w:t>ết hợp chặt chẽ đông y với tây y, y học cổ truyền với y học hiện đại trong chăm sóc sức khỏe nhân dân.</w:t>
      </w:r>
      <w:r w:rsidR="00D728ED" w:rsidRPr="0024144F">
        <w:rPr>
          <w:color w:val="000000" w:themeColor="text1"/>
          <w:sz w:val="28"/>
          <w:szCs w:val="28"/>
          <w:lang w:val="da-DK"/>
        </w:rPr>
        <w:t xml:space="preserve"> </w:t>
      </w:r>
      <w:r w:rsidRPr="0024144F">
        <w:rPr>
          <w:color w:val="000000" w:themeColor="text1"/>
          <w:sz w:val="28"/>
          <w:szCs w:val="28"/>
          <w:lang w:val="da-DK"/>
        </w:rPr>
        <w:t>Nâng cao tinh thần y đức, đạo đức nghề nghiệp và thái độ phục vụ của cán bộ, nhân viên y tế trong các cơ sở khám chữa bệnh.</w:t>
      </w:r>
      <w:r w:rsidR="00D728ED" w:rsidRPr="0024144F">
        <w:rPr>
          <w:color w:val="000000" w:themeColor="text1"/>
          <w:sz w:val="28"/>
          <w:szCs w:val="28"/>
          <w:lang w:val="da-DK"/>
        </w:rPr>
        <w:t xml:space="preserve"> </w:t>
      </w:r>
      <w:r w:rsidRPr="0024144F">
        <w:rPr>
          <w:color w:val="000000" w:themeColor="text1"/>
          <w:sz w:val="28"/>
          <w:szCs w:val="28"/>
          <w:lang w:val="da-DK"/>
        </w:rPr>
        <w:t>Kết hợp quân dân y trong bảo vệ, chăm sóc và nâng cao sức khỏe nhân dân.</w:t>
      </w:r>
      <w:r w:rsidR="00D728ED" w:rsidRPr="0024144F">
        <w:rPr>
          <w:color w:val="000000" w:themeColor="text1"/>
          <w:sz w:val="28"/>
          <w:szCs w:val="28"/>
          <w:lang w:val="da-DK"/>
        </w:rPr>
        <w:t xml:space="preserve"> </w:t>
      </w:r>
      <w:r w:rsidRPr="0024144F">
        <w:rPr>
          <w:color w:val="000000" w:themeColor="text1"/>
          <w:sz w:val="28"/>
          <w:szCs w:val="28"/>
          <w:lang w:val="da-DK"/>
        </w:rPr>
        <w:t xml:space="preserve">Thực hiện tốt chính sách </w:t>
      </w:r>
      <w:r w:rsidRPr="0024144F">
        <w:rPr>
          <w:color w:val="000000" w:themeColor="text1"/>
          <w:sz w:val="28"/>
          <w:szCs w:val="28"/>
        </w:rPr>
        <w:t>c</w:t>
      </w:r>
      <w:r w:rsidRPr="0024144F">
        <w:rPr>
          <w:color w:val="000000" w:themeColor="text1"/>
          <w:sz w:val="28"/>
          <w:szCs w:val="28"/>
          <w:lang w:val="da-DK"/>
        </w:rPr>
        <w:t>hăm sóc cho người cao tuổi, người dân tộc thiểu số, người nghèo; làm tốt công tác DS-KHHGĐ, bảo vệ sức khỏe bà mẹ trẻ em, đặc biệt là bà mẹ có thai và trẻ em dưới 6 tuổi</w:t>
      </w:r>
      <w:r w:rsidRPr="0024144F">
        <w:rPr>
          <w:color w:val="000000" w:themeColor="text1"/>
          <w:sz w:val="28"/>
          <w:szCs w:val="28"/>
        </w:rPr>
        <w:t xml:space="preserve">, </w:t>
      </w:r>
      <w:r w:rsidRPr="0024144F">
        <w:rPr>
          <w:color w:val="000000" w:themeColor="text1"/>
          <w:sz w:val="28"/>
          <w:szCs w:val="28"/>
          <w:lang w:val="pt-BR"/>
        </w:rPr>
        <w:t>tổ chức khảo sát sự hài lòng của người bệnh và người nhà bệnh nhân tại các bệnh viện trên địa bàn tỉnh, triển khai áp dụng quy trình khám bệnh mới được Bộ trưởng Bộ Y tế ban hành, nhằm giảm các thủ tục gây phiền hà và giảm thời gian chờ khám của người bệnh (</w:t>
      </w:r>
      <w:r w:rsidRPr="0024144F">
        <w:rPr>
          <w:rStyle w:val="FootnoteReference"/>
          <w:color w:val="000000" w:themeColor="text1"/>
          <w:sz w:val="28"/>
          <w:szCs w:val="28"/>
        </w:rPr>
        <w:footnoteReference w:id="1"/>
      </w:r>
      <w:r w:rsidRPr="0024144F">
        <w:rPr>
          <w:color w:val="000000" w:themeColor="text1"/>
          <w:sz w:val="28"/>
          <w:szCs w:val="28"/>
          <w:lang w:val="pt-BR"/>
        </w:rPr>
        <w:t>).</w:t>
      </w:r>
    </w:p>
    <w:p w:rsidR="00A55D1C" w:rsidRPr="0024144F" w:rsidRDefault="004C0365">
      <w:pPr>
        <w:pStyle w:val="Heading1"/>
        <w:spacing w:before="120" w:after="120" w:line="242" w:lineRule="auto"/>
        <w:ind w:firstLine="720"/>
        <w:jc w:val="both"/>
        <w:rPr>
          <w:rFonts w:ascii="Times New Roman" w:hAnsi="Times New Roman" w:cs="Times New Roman"/>
          <w:color w:val="000000" w:themeColor="text1"/>
          <w:sz w:val="28"/>
          <w:szCs w:val="28"/>
          <w:lang w:val="pt-BR"/>
        </w:rPr>
      </w:pPr>
      <w:r w:rsidRPr="0024144F">
        <w:rPr>
          <w:rFonts w:ascii="Times New Roman" w:hAnsi="Times New Roman" w:cs="Times New Roman"/>
          <w:color w:val="000000" w:themeColor="text1"/>
          <w:sz w:val="28"/>
          <w:szCs w:val="28"/>
          <w:lang w:val="pt-BR"/>
        </w:rPr>
        <w:t>- Lãnh đạo tăng cường đầu tư xây dựng, cải tạo, nâng cấp tuyến y tế cơ sở; theo đó, thực hiện có hiệu quả Đề án 1816 về luân phiên, luân chuyển cán bộ y tế, hỗ trợ tuyến dưới nâng cao chất lượng khám chữa bệnh; đào tạo cán bộ tại chỗ, từng bước đáp ứng nhu cầu khám chữa bệnh cho nhân dân tại cơ sở.</w:t>
      </w:r>
    </w:p>
    <w:p w:rsidR="005F2837" w:rsidRPr="0024144F" w:rsidRDefault="004C0365" w:rsidP="005F2837">
      <w:pPr>
        <w:spacing w:before="60" w:after="60"/>
        <w:ind w:firstLine="709"/>
        <w:jc w:val="both"/>
        <w:rPr>
          <w:sz w:val="28"/>
          <w:szCs w:val="28"/>
        </w:rPr>
      </w:pPr>
      <w:r w:rsidRPr="0024144F">
        <w:rPr>
          <w:i/>
          <w:sz w:val="28"/>
          <w:szCs w:val="28"/>
          <w:lang w:val="vi-VN"/>
        </w:rPr>
        <w:t xml:space="preserve">- </w:t>
      </w:r>
      <w:r w:rsidRPr="0024144F">
        <w:rPr>
          <w:i/>
          <w:sz w:val="28"/>
          <w:szCs w:val="28"/>
        </w:rPr>
        <w:t>Công tác y tế dự phòng, phòng chống dịch bệnh:</w:t>
      </w:r>
      <w:r w:rsidRPr="0024144F">
        <w:rPr>
          <w:sz w:val="28"/>
          <w:szCs w:val="28"/>
        </w:rPr>
        <w:t xml:space="preserve"> </w:t>
      </w:r>
      <w:r w:rsidR="00F15BAE" w:rsidRPr="0024144F">
        <w:rPr>
          <w:sz w:val="28"/>
          <w:szCs w:val="28"/>
        </w:rPr>
        <w:t>N</w:t>
      </w:r>
      <w:r w:rsidR="005F2837" w:rsidRPr="0024144F">
        <w:rPr>
          <w:sz w:val="28"/>
          <w:szCs w:val="28"/>
        </w:rPr>
        <w:t xml:space="preserve">ăm 2024 có 12 bệnh giảm, 7 bệnh tăng, 21 bệnh ổn định so với cùng kỳ năm trước. </w:t>
      </w:r>
      <w:r w:rsidR="005F2837" w:rsidRPr="0024144F">
        <w:rPr>
          <w:sz w:val="28"/>
          <w:szCs w:val="28"/>
          <w:lang w:val="vi-VN"/>
        </w:rPr>
        <w:t>Triển khai công tác phòng chống dịch bệnh năm 2024. Giám sát, điều tra các ca bệnh Viêm não Nhật Bản B, Sởi, Ho gà, Uốn ván sơ sinh, Liệt mềm cấp, Dại</w:t>
      </w:r>
      <w:r w:rsidR="005F2837" w:rsidRPr="0024144F">
        <w:rPr>
          <w:sz w:val="28"/>
          <w:szCs w:val="28"/>
        </w:rPr>
        <w:t xml:space="preserve">, </w:t>
      </w:r>
      <w:r w:rsidR="005F2837" w:rsidRPr="0024144F">
        <w:rPr>
          <w:sz w:val="28"/>
          <w:szCs w:val="28"/>
          <w:lang w:val="vi-VN"/>
        </w:rPr>
        <w:t>…</w:t>
      </w:r>
      <w:r w:rsidR="005F2837" w:rsidRPr="0024144F">
        <w:rPr>
          <w:sz w:val="28"/>
          <w:szCs w:val="28"/>
        </w:rPr>
        <w:t xml:space="preserve"> </w:t>
      </w:r>
      <w:r w:rsidR="005F2837" w:rsidRPr="0024144F">
        <w:rPr>
          <w:sz w:val="28"/>
          <w:szCs w:val="28"/>
          <w:lang w:val="vi-VN"/>
        </w:rPr>
        <w:t xml:space="preserve">tại các huyện có ghi nhận trường hợp bệnh; </w:t>
      </w:r>
      <w:r w:rsidR="005F2837" w:rsidRPr="0024144F">
        <w:rPr>
          <w:sz w:val="28"/>
          <w:szCs w:val="28"/>
        </w:rPr>
        <w:t>g</w:t>
      </w:r>
      <w:r w:rsidR="005F2837" w:rsidRPr="0024144F">
        <w:rPr>
          <w:sz w:val="28"/>
          <w:szCs w:val="28"/>
          <w:lang w:val="vi-VN"/>
        </w:rPr>
        <w:t xml:space="preserve">iám sát dịch bệnh truyền nhiễm tại BVĐKVùng Tây Nguyên, BVĐK Thiện Hạnh, BV Y học cổ truyền; </w:t>
      </w:r>
      <w:r w:rsidR="005F2837" w:rsidRPr="0024144F">
        <w:rPr>
          <w:sz w:val="28"/>
          <w:szCs w:val="28"/>
        </w:rPr>
        <w:t>g</w:t>
      </w:r>
      <w:r w:rsidR="005F2837" w:rsidRPr="0024144F">
        <w:rPr>
          <w:sz w:val="28"/>
          <w:szCs w:val="28"/>
          <w:lang w:val="vi-VN"/>
        </w:rPr>
        <w:t xml:space="preserve">iám sát đánh giá tình trạng dinh dưỡng (30 cụm), Điều tra giám sát đánh giá tình trạng dinh dưỡng bà mẹ và trẻ em. Tỷ lệ suy dinh dưỡng thể nhẹ cân (cân nặng/tuổi) năm 2024 đạt 17,6%; Tỷ lệ SDD thể thấp còi (chiều cao/tuổi): 27,6%; kiểm tra, giám sát công tác phòng, chống dịch bệnh truyền nhiễm năm 2024 tại các điểm nóng về tình hình dịch bệnh; kiểm tra, hỗ trợ, giám sát triển khai hoạt động tiêm chủng, tiêm vét các loại vắc xin trong TCMR và tiêm vắc xin COVID-19 tại các huyện/thị </w:t>
      </w:r>
      <w:r w:rsidR="005F2837" w:rsidRPr="0024144F">
        <w:rPr>
          <w:sz w:val="28"/>
          <w:szCs w:val="28"/>
          <w:lang w:val="vi-VN"/>
        </w:rPr>
        <w:lastRenderedPageBreak/>
        <w:t>xã/thành phố</w:t>
      </w:r>
      <w:r w:rsidR="005F2837" w:rsidRPr="0024144F">
        <w:rPr>
          <w:sz w:val="28"/>
          <w:szCs w:val="28"/>
        </w:rPr>
        <w:t>. Tổ chức t</w:t>
      </w:r>
      <w:r w:rsidR="005F2837" w:rsidRPr="0024144F">
        <w:rPr>
          <w:sz w:val="28"/>
          <w:szCs w:val="28"/>
          <w:lang w:val="vi-VN"/>
        </w:rPr>
        <w:t>ập huấn hướng dẫn giám sát, phòng chống bệnh cho các huyện/thị xã/thành phố; hướng dẫn triển khai kiểm tra tiền sử và tiêm chủng bù liều cho trẻ nhập học tại các cơ sở giáo dục mầm non, tiểu học năm 2024.</w:t>
      </w:r>
      <w:r w:rsidR="005F2837" w:rsidRPr="0024144F">
        <w:rPr>
          <w:sz w:val="28"/>
          <w:szCs w:val="28"/>
        </w:rPr>
        <w:t xml:space="preserve"> </w:t>
      </w:r>
      <w:r w:rsidR="005F2837" w:rsidRPr="0024144F">
        <w:rPr>
          <w:sz w:val="28"/>
          <w:szCs w:val="28"/>
          <w:lang w:val="vi-VN"/>
        </w:rPr>
        <w:t>Triển khai Hoạt động b</w:t>
      </w:r>
      <w:r w:rsidR="002B7C27" w:rsidRPr="0024144F">
        <w:rPr>
          <w:sz w:val="28"/>
          <w:szCs w:val="28"/>
          <w:lang w:val="vi-VN"/>
        </w:rPr>
        <w:t xml:space="preserve">ổ sung Vitamin A đợt I năm 2024 </w:t>
      </w:r>
      <w:r w:rsidR="002B7C27" w:rsidRPr="0024144F">
        <w:rPr>
          <w:sz w:val="28"/>
          <w:szCs w:val="28"/>
        </w:rPr>
        <w:t>t</w:t>
      </w:r>
      <w:r w:rsidR="005F2837" w:rsidRPr="0024144F">
        <w:rPr>
          <w:sz w:val="28"/>
          <w:szCs w:val="28"/>
          <w:lang w:val="vi-VN"/>
        </w:rPr>
        <w:t xml:space="preserve">ổng số trẻ từ 06-59 tháng 29 ngày tuổi được bổ sung Vitamin A đạt 98%; </w:t>
      </w:r>
      <w:r w:rsidR="005F2837" w:rsidRPr="0024144F">
        <w:rPr>
          <w:sz w:val="28"/>
          <w:szCs w:val="28"/>
        </w:rPr>
        <w:t>h</w:t>
      </w:r>
      <w:r w:rsidR="005F2837" w:rsidRPr="0024144F">
        <w:rPr>
          <w:sz w:val="28"/>
          <w:szCs w:val="28"/>
          <w:lang w:val="vi-VN"/>
        </w:rPr>
        <w:t>oạt động bổ sung đa vi chất cho phụ</w:t>
      </w:r>
      <w:r w:rsidR="002B7C27" w:rsidRPr="0024144F">
        <w:rPr>
          <w:sz w:val="28"/>
          <w:szCs w:val="28"/>
          <w:lang w:val="vi-VN"/>
        </w:rPr>
        <w:t xml:space="preserve"> nữ mang thai </w:t>
      </w:r>
      <w:r w:rsidR="002B7C27" w:rsidRPr="0024144F">
        <w:rPr>
          <w:sz w:val="28"/>
          <w:szCs w:val="28"/>
        </w:rPr>
        <w:t>c</w:t>
      </w:r>
      <w:r w:rsidR="005F2837" w:rsidRPr="0024144F">
        <w:rPr>
          <w:sz w:val="28"/>
          <w:szCs w:val="28"/>
          <w:lang w:val="vi-VN"/>
        </w:rPr>
        <w:t>ấp 217.260 viên;</w:t>
      </w:r>
      <w:r w:rsidR="005F2837" w:rsidRPr="0024144F">
        <w:rPr>
          <w:sz w:val="28"/>
          <w:szCs w:val="28"/>
        </w:rPr>
        <w:t xml:space="preserve"> </w:t>
      </w:r>
      <w:r w:rsidR="005F2837" w:rsidRPr="0024144F">
        <w:rPr>
          <w:sz w:val="28"/>
          <w:szCs w:val="28"/>
          <w:lang w:val="vi-VN"/>
        </w:rPr>
        <w:t>duy trì hoạt động 09 phòng tư vấn Mặt trời bé thơ tại 02 huyện Krông Pắc, Cư M’gar.</w:t>
      </w:r>
      <w:r w:rsidR="005F2837" w:rsidRPr="0024144F">
        <w:rPr>
          <w:sz w:val="28"/>
          <w:szCs w:val="28"/>
        </w:rPr>
        <w:t xml:space="preserve"> </w:t>
      </w:r>
      <w:r w:rsidR="005F2837" w:rsidRPr="0024144F">
        <w:rPr>
          <w:sz w:val="28"/>
          <w:szCs w:val="28"/>
          <w:lang w:val="vi-VN"/>
        </w:rPr>
        <w:t>Tổ chức giám sát, đánh giá việc thực hiện Tiểu Dự án 2- Cải thiện dinh dưỡng của Dự án 3- Hỗ trợ phát triển sản xuất, cải thiện dinh dưỡng với nội dung: kiểm tra giám sát, đánh giá tiến độ thực hiện Chương trình mục tiêu Quốc gia Giảm nghèo bền vững; thu thập các văn bản chỉ đạo, hướng dẫn của địa phương về thực hiện Chương trình mục tiêu Quốc gia Giảm nghèo bền vững; giám sát kết quả thực hiện các nội dung hoạt động của Tiểu Dự án 2- Cải thiện dinh dưỡng thuộc Dự án 3- Hỗ trợ phát triển sản xuất, cải thiện dinh dưỡng thuộc Chương trình mục tiêu Quốc gia Giảm nghèo bền vững năm 2024</w:t>
      </w:r>
      <w:r w:rsidR="002B7C27" w:rsidRPr="0024144F">
        <w:rPr>
          <w:sz w:val="28"/>
          <w:szCs w:val="28"/>
        </w:rPr>
        <w:t xml:space="preserve"> </w:t>
      </w:r>
      <w:r w:rsidR="002B7C27" w:rsidRPr="0024144F">
        <w:rPr>
          <w:color w:val="000000" w:themeColor="text1"/>
          <w:sz w:val="28"/>
          <w:szCs w:val="28"/>
          <w:lang w:val="pt-BR"/>
        </w:rPr>
        <w:t>(</w:t>
      </w:r>
      <w:r w:rsidR="002B7C27" w:rsidRPr="0024144F">
        <w:rPr>
          <w:rStyle w:val="FootnoteReference"/>
          <w:color w:val="000000" w:themeColor="text1"/>
          <w:sz w:val="28"/>
          <w:szCs w:val="28"/>
        </w:rPr>
        <w:footnoteReference w:id="2"/>
      </w:r>
      <w:r w:rsidR="002B7C27" w:rsidRPr="0024144F">
        <w:rPr>
          <w:color w:val="000000" w:themeColor="text1"/>
          <w:sz w:val="28"/>
          <w:szCs w:val="28"/>
          <w:lang w:val="pt-BR"/>
        </w:rPr>
        <w:t>).</w:t>
      </w:r>
      <w:r w:rsidR="002B7C27" w:rsidRPr="0024144F">
        <w:rPr>
          <w:sz w:val="28"/>
          <w:szCs w:val="28"/>
        </w:rPr>
        <w:t xml:space="preserve"> </w:t>
      </w:r>
    </w:p>
    <w:p w:rsidR="00A55D1C" w:rsidRPr="0024144F" w:rsidRDefault="004C0365">
      <w:pPr>
        <w:spacing w:before="120"/>
        <w:ind w:firstLine="720"/>
        <w:jc w:val="both"/>
        <w:rPr>
          <w:bCs/>
          <w:color w:val="000000" w:themeColor="text1"/>
          <w:sz w:val="28"/>
          <w:szCs w:val="28"/>
        </w:rPr>
      </w:pPr>
      <w:r w:rsidRPr="0024144F">
        <w:rPr>
          <w:i/>
          <w:color w:val="000000" w:themeColor="text1"/>
          <w:sz w:val="28"/>
          <w:szCs w:val="28"/>
        </w:rPr>
        <w:t>- An toàn vệ sinh thực phẩm:</w:t>
      </w:r>
      <w:r w:rsidRPr="0024144F">
        <w:rPr>
          <w:bCs/>
          <w:color w:val="000000" w:themeColor="text1"/>
          <w:sz w:val="28"/>
          <w:szCs w:val="28"/>
        </w:rPr>
        <w:t xml:space="preserve"> </w:t>
      </w:r>
    </w:p>
    <w:p w:rsidR="005C2350" w:rsidRPr="0024144F" w:rsidRDefault="004C3ECE" w:rsidP="005C2350">
      <w:pPr>
        <w:pStyle w:val="ListParagraph"/>
        <w:spacing w:before="60" w:after="60"/>
        <w:ind w:left="0" w:firstLine="720"/>
        <w:jc w:val="both"/>
        <w:rPr>
          <w:bCs/>
          <w:sz w:val="28"/>
          <w:szCs w:val="28"/>
        </w:rPr>
      </w:pPr>
      <w:r w:rsidRPr="0024144F">
        <w:rPr>
          <w:bCs/>
          <w:i/>
          <w:color w:val="000000" w:themeColor="text1"/>
          <w:sz w:val="28"/>
          <w:szCs w:val="28"/>
          <w:lang w:val="af-ZA"/>
        </w:rPr>
        <w:t>+</w:t>
      </w:r>
      <w:r w:rsidR="00D728ED" w:rsidRPr="0024144F">
        <w:rPr>
          <w:bCs/>
          <w:i/>
          <w:color w:val="000000" w:themeColor="text1"/>
          <w:sz w:val="28"/>
          <w:szCs w:val="28"/>
          <w:lang w:val="af-ZA"/>
        </w:rPr>
        <w:t xml:space="preserve"> </w:t>
      </w:r>
      <w:r w:rsidR="004C0365" w:rsidRPr="0024144F">
        <w:rPr>
          <w:bCs/>
          <w:i/>
          <w:color w:val="000000" w:themeColor="text1"/>
          <w:sz w:val="28"/>
          <w:szCs w:val="28"/>
          <w:lang w:val="af-ZA"/>
        </w:rPr>
        <w:t>Tình hình ngộ độc thực phẩm:</w:t>
      </w:r>
      <w:r w:rsidR="005C2350" w:rsidRPr="0024144F">
        <w:rPr>
          <w:bCs/>
          <w:sz w:val="28"/>
          <w:szCs w:val="28"/>
        </w:rPr>
        <w:t xml:space="preserve"> trên địa bàn tỉnh xảy ra 03 vụ NĐTP với 36 người mắc và nhập viện điều trị, không có trường hợp tử vong. So với cùng kỳ năm 2023, giảm 04 vụ NĐTP và giảm 33 người mắc; tỷ lệ ca ngộ độc/ 100.000 dân trong các vụ NĐTP được báo cáo là 1,8 đạt chỉ tiêu (dưới 7) theo kế hoạch được giao.</w:t>
      </w:r>
    </w:p>
    <w:p w:rsidR="004C3ECE" w:rsidRPr="0024144F" w:rsidRDefault="004C3ECE" w:rsidP="004C3ECE">
      <w:pPr>
        <w:spacing w:before="120" w:after="120"/>
        <w:ind w:firstLine="720"/>
        <w:jc w:val="both"/>
        <w:rPr>
          <w:bCs/>
          <w:sz w:val="28"/>
          <w:szCs w:val="28"/>
          <w:lang w:val="da-DK"/>
        </w:rPr>
      </w:pPr>
      <w:r w:rsidRPr="0024144F">
        <w:rPr>
          <w:i/>
          <w:color w:val="000000" w:themeColor="text1"/>
          <w:sz w:val="28"/>
          <w:szCs w:val="28"/>
          <w:lang w:val="af-ZA"/>
        </w:rPr>
        <w:t>+</w:t>
      </w:r>
      <w:r w:rsidR="004C0365" w:rsidRPr="0024144F">
        <w:rPr>
          <w:i/>
          <w:color w:val="000000" w:themeColor="text1"/>
          <w:sz w:val="28"/>
          <w:szCs w:val="28"/>
          <w:lang w:val="af-ZA"/>
        </w:rPr>
        <w:t xml:space="preserve"> Hoạt động đảm bảo an toàn vệ sinh thực phẩm: </w:t>
      </w:r>
      <w:r w:rsidRPr="0024144F">
        <w:rPr>
          <w:bCs/>
          <w:sz w:val="28"/>
          <w:szCs w:val="28"/>
        </w:rPr>
        <w:t xml:space="preserve">Tham mưu Ủy ban nhân dân (UBND) tỉnh ban hành kế hoạch triển khai công tác bảo đảm ATTP và quyết định thành lập các Đoàn kiểm tra liên ngành về ATTP trong các đợt cao điểm về ATTP: Tết Nguyên đán Giáp Thìn 2024, Tháng hành động vì an toàn thực phẩm năm 2024 và Tết Trung thu; tham mưu UBND tỉnh ban hành kế hoạch triển khai công tác hậu kiểm về ATTP trên địa bàn tỉnh Đắk Lắk năm </w:t>
      </w:r>
      <w:r w:rsidRPr="0024144F">
        <w:rPr>
          <w:bCs/>
          <w:sz w:val="28"/>
          <w:szCs w:val="28"/>
        </w:rPr>
        <w:lastRenderedPageBreak/>
        <w:t xml:space="preserve">2024. Ban hành Công văn gửi UBND các huyện, thị xã, thành phố về việc tăng cường công tác bảo đảm ATTP, phòng chống ngộ độc thực phẩm (NĐTP) năm 2024 và các dịp nghỉ Lễ, Tết. Triển khai công tác chỉ đạo tuyến về ATTP năm 2024 tại 06 huyện: Ea H’Leo, Krông Bông, Krông Pắc, Cư M’gar, Lắk và Buôn Đôn; toàn tỉnh cấp 2.125 Giấy chứng nhận (GCN) cơ sở đủ điều kiện ATTP trên tổng số 2.830 cơ sở thuộc đối tượng phải cấp GCN, đạt tỷ lệ 75,1%. Trong đó: Chi cục ATVSTP cấp 374/385 cơ sở (đạt 97,1%), tuyến huyện cấp 1.751/2.445 cơ sở (đạt 71,6%). Tiếp nhận Bản tự công bố sản phẩm đối với 41 sản phẩm của 20 cơ sở, đồng thời thực hiện việc lưu trữ hồ sơ, đăng tải tên tổ chức, cá nhân và tên các sản phẩm tự công bố trên Trang thông tin điện tử của Chi cục ATVSTP; triển khai 09 đợt kiểm tra, hậu kiểm về ATTP, gồm: 03 đợt kiểm tra liên ngành dịp Tết Nguyên đán Giáp Thìn 2024, Tháng hành động vì an toàn thực phẩm, Tết Trung thu; 05 đợt kiểm tra, hậu kiểm chuyên ngành và 01 đợt kiểm tra đột xuất. Số đoàn kiểm tra, hậu kiểm là 627, số cơ sở được kiểm tra là 11.711, số cơ sở đạt yêu cầu là 10.746, chiếm tỷ lệ 91,8%. Số cơ sở bị xử lý vi phạm hành chính về an toàn thực phẩm là 245, hình thức phạt tiền với số tiền phạt là 880.445.000 đồng; thực hiện 1.162 mẫu kiểm nghiệm phục vụ kiểm tra về ATTP, trong đó 38 mẫu tại labo và 1.124 test kiểm tra nhanh. Số mẫu đạt yêu cầu chung là 1.141 </w:t>
      </w:r>
      <w:r w:rsidRPr="0024144F">
        <w:rPr>
          <w:bCs/>
          <w:i/>
          <w:sz w:val="28"/>
          <w:szCs w:val="28"/>
        </w:rPr>
        <w:t>(gồm: 37 mẫu tại labo và 1.104 test kiểm tra nhanh),</w:t>
      </w:r>
      <w:r w:rsidRPr="0024144F">
        <w:rPr>
          <w:bCs/>
          <w:sz w:val="28"/>
          <w:szCs w:val="28"/>
        </w:rPr>
        <w:t xml:space="preserve"> chiếm tỷ lệ 98,2%.</w:t>
      </w:r>
      <w:r w:rsidRPr="0024144F">
        <w:rPr>
          <w:bCs/>
          <w:sz w:val="28"/>
          <w:szCs w:val="28"/>
          <w:lang w:val="da-DK"/>
        </w:rPr>
        <w:t xml:space="preserve"> </w:t>
      </w:r>
    </w:p>
    <w:p w:rsidR="00A55D1C" w:rsidRPr="0024144F" w:rsidRDefault="004C0365">
      <w:pPr>
        <w:pStyle w:val="BodyText"/>
        <w:spacing w:before="120" w:after="0"/>
        <w:ind w:firstLine="720"/>
        <w:rPr>
          <w:bCs/>
          <w:i/>
          <w:sz w:val="28"/>
          <w:szCs w:val="28"/>
          <w:lang w:val="af-ZA"/>
        </w:rPr>
      </w:pPr>
      <w:r w:rsidRPr="0024144F">
        <w:rPr>
          <w:bCs/>
          <w:i/>
          <w:sz w:val="28"/>
          <w:szCs w:val="28"/>
          <w:lang w:val="af-ZA"/>
        </w:rPr>
        <w:t>-  Chương trình Y tế - Dân số:</w:t>
      </w:r>
    </w:p>
    <w:p w:rsidR="00156962" w:rsidRPr="0024144F" w:rsidRDefault="00156962" w:rsidP="00156962">
      <w:pPr>
        <w:pStyle w:val="BodyText"/>
        <w:spacing w:before="60" w:after="60"/>
        <w:ind w:firstLine="720"/>
        <w:jc w:val="both"/>
        <w:rPr>
          <w:sz w:val="28"/>
          <w:szCs w:val="28"/>
        </w:rPr>
      </w:pPr>
      <w:r w:rsidRPr="0024144F">
        <w:rPr>
          <w:bCs/>
          <w:i/>
          <w:sz w:val="28"/>
          <w:szCs w:val="28"/>
          <w:lang w:val="af-ZA"/>
        </w:rPr>
        <w:t>+ Công tác phòng chống sốt rét:</w:t>
      </w:r>
      <w:r w:rsidRPr="0024144F">
        <w:rPr>
          <w:sz w:val="28"/>
          <w:szCs w:val="28"/>
        </w:rPr>
        <w:t xml:space="preserve"> Bệnh nhân sốt rét (M/C): 3/0 (Ea Kar: 1, M’Đrắk: 2). Tình hình sốt rét ổn định, không có bệnh nhân sốt rét ác tính, không có tử vong, dịch sốt rét không xảy ra. Giám sát dịch tễ sốt rét, điều tra ca bệnh, ổ bệnh tại 3 huyện M’Đrắk, Ea H’leo và huyện Ea Súp </w:t>
      </w:r>
      <w:r w:rsidRPr="0024144F">
        <w:rPr>
          <w:i/>
          <w:sz w:val="28"/>
          <w:szCs w:val="28"/>
        </w:rPr>
        <w:t>(Kết quả: lấy được 300 lam máu xét nghiệm cho đối tượng nguy cơ cao); g</w:t>
      </w:r>
      <w:r w:rsidRPr="0024144F">
        <w:rPr>
          <w:sz w:val="28"/>
          <w:szCs w:val="28"/>
        </w:rPr>
        <w:t xml:space="preserve">Giám sát dịch tễ sốt rét, điều tra can thiệp điểm nóng tại 4 huyện Ea Kar, Buôn Đôn, Ea Súp và Krông Năng </w:t>
      </w:r>
      <w:r w:rsidRPr="0024144F">
        <w:rPr>
          <w:i/>
          <w:sz w:val="28"/>
          <w:szCs w:val="28"/>
        </w:rPr>
        <w:t>(Kết quả: lấy được 440 lam máu xét nghiệm cho đối tượng nguy cơ cao, không phát hiện trường hợp nào mắc sốt rét); g</w:t>
      </w:r>
      <w:r w:rsidRPr="0024144F">
        <w:rPr>
          <w:sz w:val="28"/>
          <w:szCs w:val="28"/>
        </w:rPr>
        <w:t>iám sát phun tồn lưu, tẩm màn bằng hóa chất phòng chống sốt rét tại 2 huyện M’Đrắk và Ea Kar.</w:t>
      </w:r>
    </w:p>
    <w:p w:rsidR="00156962" w:rsidRPr="0024144F" w:rsidRDefault="00156962" w:rsidP="00AC7AAE">
      <w:pPr>
        <w:ind w:firstLine="720"/>
        <w:jc w:val="both"/>
        <w:rPr>
          <w:bCs/>
          <w:sz w:val="28"/>
          <w:szCs w:val="28"/>
          <w:lang w:val="da-DK"/>
        </w:rPr>
      </w:pPr>
      <w:r w:rsidRPr="0024144F">
        <w:rPr>
          <w:bCs/>
          <w:i/>
          <w:sz w:val="28"/>
          <w:szCs w:val="28"/>
        </w:rPr>
        <w:t xml:space="preserve">+ Công tác phòng chống phong: </w:t>
      </w:r>
      <w:r w:rsidR="00AC7AAE" w:rsidRPr="0024144F">
        <w:rPr>
          <w:bCs/>
          <w:sz w:val="28"/>
          <w:szCs w:val="28"/>
        </w:rPr>
        <w:t>C</w:t>
      </w:r>
      <w:r w:rsidR="00AC7AAE" w:rsidRPr="0024144F">
        <w:rPr>
          <w:sz w:val="28"/>
          <w:szCs w:val="28"/>
          <w:lang w:val="de-DE"/>
        </w:rPr>
        <w:t xml:space="preserve">ông tác quản lý bệnh phong được kiểm soát, duy trì ổn định, tỷ lệ lưu hành bệnh phong nhỏ hơn 0,05, không phát hiện bệnh nhân phong mới. </w:t>
      </w:r>
      <w:r w:rsidRPr="0024144F">
        <w:rPr>
          <w:bCs/>
          <w:sz w:val="28"/>
          <w:szCs w:val="28"/>
          <w:lang w:val="da-DK"/>
        </w:rPr>
        <w:t>Tổ chức khám nhóm cho những vùng dịch tễ phong cao; chỉ đạo các tuyến củng cố hồ sơ quản lý, tăng cường công tác tuyên truyền bằng nhiều hình thức nhằm đẩy mạnh chương trình phòng chống bệnh phong. Kiểm tra, giám sát và chăm sóc tàn tật cho bệnh nhân phong tại các xã hiện đang quản lý bệnh nhân phong thuộc các huyện trong tỉnh.</w:t>
      </w:r>
    </w:p>
    <w:p w:rsidR="00540D17" w:rsidRPr="0024144F" w:rsidRDefault="00AC7AAE" w:rsidP="00540D17">
      <w:pPr>
        <w:spacing w:before="60" w:after="60"/>
        <w:ind w:firstLine="720"/>
        <w:jc w:val="both"/>
        <w:rPr>
          <w:sz w:val="28"/>
          <w:szCs w:val="28"/>
        </w:rPr>
      </w:pPr>
      <w:r w:rsidRPr="0024144F">
        <w:rPr>
          <w:i/>
          <w:color w:val="000000" w:themeColor="text1"/>
          <w:sz w:val="28"/>
          <w:szCs w:val="28"/>
        </w:rPr>
        <w:t>+</w:t>
      </w:r>
      <w:r w:rsidR="004C0365" w:rsidRPr="0024144F">
        <w:rPr>
          <w:i/>
          <w:color w:val="000000" w:themeColor="text1"/>
          <w:sz w:val="28"/>
          <w:szCs w:val="28"/>
        </w:rPr>
        <w:t xml:space="preserve"> Công tác </w:t>
      </w:r>
      <w:r w:rsidR="00540D17" w:rsidRPr="0024144F">
        <w:rPr>
          <w:i/>
          <w:color w:val="000000" w:themeColor="text1"/>
          <w:sz w:val="28"/>
          <w:szCs w:val="28"/>
        </w:rPr>
        <w:t xml:space="preserve">Dân số - Kế hoạch hóa gia đình: </w:t>
      </w:r>
      <w:r w:rsidR="00540D17" w:rsidRPr="0024144F">
        <w:rPr>
          <w:bCs/>
          <w:sz w:val="28"/>
          <w:szCs w:val="28"/>
          <w:lang w:val="da-DK"/>
        </w:rPr>
        <w:t xml:space="preserve">Chỉ đạo Trung tâm Y tế huyện/thị xã/thành phố triển khai kế hoạch hoạt động chương trình DS-KHHGĐ năm 2024. Xây dựng và triển khai thực hiện các Chương trình, Kế hoạch Dân số -KHHGĐ năm 2024 đã được Sở Y tế ban hành: Kế hoạch thực hiện Chiến lược Dân số; Chương trình điều chỉnh mức sinh; Chương trình Củng cố phát triển và nâng cao chất lượng dịch vụ Kế hoạch hóa gia đình tỉnh Đắk Lắk; Chương trình </w:t>
      </w:r>
      <w:r w:rsidR="00540D17" w:rsidRPr="0024144F">
        <w:rPr>
          <w:bCs/>
          <w:sz w:val="28"/>
          <w:szCs w:val="28"/>
          <w:lang w:val="da-DK"/>
        </w:rPr>
        <w:lastRenderedPageBreak/>
        <w:t>Chăm sóc sức khỏe người cao tuổi tỉnh Đắk Lắk; Kế hoạch hoạt động Truyền thông - giáo dục về Dân số và phát triển ở tỉnh Đắk Lắk; Kế hoạch thực hiện Đề án mất cân bằng giới tính khi sinh tỉnh Đắk Lắk; Kế hoạch thực hiện Chương trình mở rộng tầm soát, chẩn đoán, điều trị một số bệnh tật trước sinh và sơ sinh.  Tổ chức tập huấn công tác Dân số - KHHGĐ năm 2024.</w:t>
      </w:r>
    </w:p>
    <w:p w:rsidR="00C2671D" w:rsidRPr="0024144F" w:rsidRDefault="00C2671D" w:rsidP="00C2671D">
      <w:pPr>
        <w:pStyle w:val="BodyText"/>
        <w:spacing w:before="60" w:line="276" w:lineRule="auto"/>
        <w:ind w:firstLine="720"/>
        <w:jc w:val="both"/>
        <w:rPr>
          <w:sz w:val="28"/>
          <w:szCs w:val="28"/>
          <w:lang w:val="it-IT"/>
        </w:rPr>
      </w:pPr>
      <w:r w:rsidRPr="0024144F">
        <w:rPr>
          <w:i/>
          <w:sz w:val="28"/>
          <w:szCs w:val="28"/>
        </w:rPr>
        <w:t>+</w:t>
      </w:r>
      <w:r w:rsidR="004C0365" w:rsidRPr="0024144F">
        <w:rPr>
          <w:i/>
          <w:sz w:val="28"/>
          <w:szCs w:val="28"/>
        </w:rPr>
        <w:t xml:space="preserve"> </w:t>
      </w:r>
      <w:r w:rsidR="004C0365" w:rsidRPr="0024144F">
        <w:rPr>
          <w:i/>
          <w:sz w:val="28"/>
          <w:szCs w:val="28"/>
          <w:lang w:val="af-ZA"/>
        </w:rPr>
        <w:t>Công tác truyền thông giáo dục sức khỏe</w:t>
      </w:r>
      <w:r w:rsidRPr="0024144F">
        <w:rPr>
          <w:i/>
          <w:sz w:val="28"/>
          <w:szCs w:val="28"/>
          <w:lang w:val="af-ZA"/>
        </w:rPr>
        <w:t xml:space="preserve">: </w:t>
      </w:r>
      <w:r w:rsidRPr="0024144F">
        <w:rPr>
          <w:sz w:val="28"/>
          <w:szCs w:val="28"/>
          <w:lang w:val="af-ZA"/>
        </w:rPr>
        <w:t>N</w:t>
      </w:r>
      <w:r w:rsidRPr="0024144F">
        <w:rPr>
          <w:sz w:val="28"/>
          <w:szCs w:val="28"/>
          <w:lang w:val="it-IT"/>
        </w:rPr>
        <w:t xml:space="preserve">ăm 2024 cơ bản đã thực hiện đạt và vượt chỉ tiêu kế hoạch đề ra, đáp ứng nhiệm vụ truyền thông của ngành. Tuyên truyền các chủ trương, chính sách của Đảng và Nhà nước về y tế, cung cấp thông tin y tế cho nhân dân trên địa bàn tỉnh, tuyên truyền phòng chống dịch bệnh, các bệnh mới nổi, các chương trình mục tiêu y tế, gương người tốt việc tốt, truyền thông nguy cơ sức khỏe... Đa dạng hóa tài liệu truyền thông số với các hình thức: sản xuất inforgrafic, sản xuất audio, video thông điệp ngắn, clip hỏi đáp y học ... trên các phương tiện thông tin đại chúng như: Đài PT-TH, Đài tiếng nói Việt Nam thường trú Tây </w:t>
      </w:r>
      <w:r w:rsidR="007B2C64" w:rsidRPr="0024144F">
        <w:rPr>
          <w:sz w:val="28"/>
          <w:szCs w:val="28"/>
          <w:lang w:val="it-IT"/>
        </w:rPr>
        <w:t>Nguyên (VOV), Website Sở Y tế (</w:t>
      </w:r>
      <w:r w:rsidRPr="0024144F">
        <w:rPr>
          <w:sz w:val="28"/>
          <w:szCs w:val="28"/>
          <w:lang w:val="it-IT"/>
        </w:rPr>
        <w:t>gần 27,882,000 lượt truy cập), Báo Đắk Lắk, trang Facebook Trung tâm Kiểm soát bệnh tật (trên 35.000 người theo dõi), báo chí Trung ương …với các loại hình báo viết, báo nói, báo hình, báo điện tử…với hơn 1.087 lượt tin, bài, phóng sự, ảnh, thông điệp, infographic, Video, Audio… được đăng tải, phát sóng. Hoạt động truyền thông trực tiếp: Tham gia các hội thi, phát động tuyên truyền các chương trình y tế, phòng chống dịch bệnh…từ tuyến tỉnh đến huyện/Tx/Tp; lồng ghép các chương trình y tế, tổ chức các hoạt động giám sát chỉ đạo tuyến, tập huấn, truyền thông trực tiếp tại cộng đồng, tư vấn, nói chuyện sức khỏe…Trong các đợt truyền thông trực tiếp này, cán bộ y tế và cộng tác viên truyền thông đã cấp phát tờ rơi và trực tiếp hướng dẫn, giải thích, vận động cho nhân dân biết cách phòng ngừa bệnh, bảo vệ sức khỏe. Tổng số đã tổ chức được gần 20.061 lần, với tổng số hơn 21.500 lượt người tham gia, qua đó đã cấp phát gần 50.102 các loại tài liệu truyền thông GDSK.</w:t>
      </w:r>
    </w:p>
    <w:p w:rsidR="006650DC" w:rsidRPr="00C91B20" w:rsidRDefault="004C0365" w:rsidP="00EF0622">
      <w:pPr>
        <w:spacing w:line="340" w:lineRule="exact"/>
        <w:ind w:firstLine="720"/>
        <w:jc w:val="both"/>
        <w:rPr>
          <w:sz w:val="28"/>
          <w:szCs w:val="28"/>
        </w:rPr>
      </w:pPr>
      <w:r w:rsidRPr="00EB4E5B">
        <w:rPr>
          <w:i/>
          <w:spacing w:val="-4"/>
          <w:sz w:val="28"/>
          <w:szCs w:val="28"/>
        </w:rPr>
        <w:t>- Công tác kiện toàn tổ chức bộ máy cơ quan, đơn vị:</w:t>
      </w:r>
      <w:r w:rsidRPr="00EB4E5B">
        <w:rPr>
          <w:spacing w:val="-4"/>
          <w:sz w:val="28"/>
          <w:szCs w:val="28"/>
        </w:rPr>
        <w:t xml:space="preserve"> Tiếp tục thực hiện  Nghị quyết số 18-NQ/TW ngày 25/10/2017 của Hội nghị Trung ương 6 Khóa XII về một số vấn đề về tiếp tục đổi mới, sắp xếp tổ chức bộ máy của hệ thống chính trị tinh gọn, hoạt động hiệu lực, hiệu quả, Nghị quyết số 19-NQ/TW ngày 25/10/2017 của Hội nghị Trung ương 6 Khóa XII về tiếp tục đổi mới hệ thống tổ chức và quản lý, nâng cao chất lượng và hiệu quả hoạt động của các đơn vị sự nghiệp công lập, Sở Y tế tiếp tục kiện toàn bộ máy bên trong các đơn vị sự nghiệp công lập; đổi mới hoạt động của cơ quan, đơn vị gắn với cải cách hành chính; tinh giản biên chế gắn với cơ cấu lại đội ngũ viên chức theo chức danh nghề nghiệp theo vị trí việc làm; nâng cao chất lượng, sử dụng hiệu quả đội ngũ công chức, viên chức trong hoạt động cơ quan, đơn vị theo chức năng, nhiệm vụ.</w:t>
      </w:r>
      <w:r w:rsidR="00EB4E5B" w:rsidRPr="00EB4E5B">
        <w:rPr>
          <w:spacing w:val="-4"/>
          <w:sz w:val="28"/>
          <w:szCs w:val="28"/>
        </w:rPr>
        <w:t xml:space="preserve"> </w:t>
      </w:r>
      <w:r w:rsidR="00EB4E5B" w:rsidRPr="00EB4E5B">
        <w:rPr>
          <w:color w:val="000000"/>
          <w:sz w:val="28"/>
          <w:szCs w:val="28"/>
        </w:rPr>
        <w:t>Việc thu gọn đầu mối bên trong của các đơn vị sự nghiệp công lập h</w:t>
      </w:r>
      <w:r w:rsidR="00EB4E5B" w:rsidRPr="00EB4E5B">
        <w:rPr>
          <w:sz w:val="28"/>
          <w:szCs w:val="28"/>
        </w:rPr>
        <w:t xml:space="preserve">iện nay, 03/03 cơ quan hành chính và 28/28 đơn vị sự nghiệp công lập trực thuộc Sở Y tế </w:t>
      </w:r>
      <w:r w:rsidR="00EB4E5B" w:rsidRPr="00EB4E5B">
        <w:rPr>
          <w:bCs/>
          <w:sz w:val="28"/>
          <w:szCs w:val="28"/>
        </w:rPr>
        <w:t xml:space="preserve">đã được UBND tỉnh phê duyệt Đề </w:t>
      </w:r>
      <w:r w:rsidR="00EB4E5B" w:rsidRPr="006650DC">
        <w:rPr>
          <w:bCs/>
          <w:sz w:val="28"/>
          <w:szCs w:val="28"/>
        </w:rPr>
        <w:lastRenderedPageBreak/>
        <w:t xml:space="preserve">án sắp xếp, kiện toàn tổ chức bộ máy bên trong và ban hành Quyết định quy định chức năng, nhiệm vụ, quyền hạn và cơ cấu tổ chức </w:t>
      </w:r>
      <w:r w:rsidR="00EB4E5B" w:rsidRPr="006650DC">
        <w:rPr>
          <w:sz w:val="28"/>
          <w:szCs w:val="28"/>
        </w:rPr>
        <w:t>(đạt 100% kế hoạch đề ra)</w:t>
      </w:r>
      <w:r w:rsidR="00EB4E5B" w:rsidRPr="006650DC">
        <w:rPr>
          <w:bCs/>
          <w:sz w:val="28"/>
          <w:szCs w:val="28"/>
        </w:rPr>
        <w:t>; các cơ quan, đơn vị đang tiếp tục triển khai rà soát, thực hiện sắp xếp, kiện toàn tổ chức bộ máy bên trong theo Đề án và Quyết đị</w:t>
      </w:r>
      <w:r w:rsidR="00EF0622">
        <w:rPr>
          <w:bCs/>
          <w:sz w:val="28"/>
          <w:szCs w:val="28"/>
        </w:rPr>
        <w:t xml:space="preserve">nh đã được UBND tỉnh phê duyệt; </w:t>
      </w:r>
      <w:r w:rsidR="006650DC" w:rsidRPr="00F83D08">
        <w:rPr>
          <w:sz w:val="28"/>
          <w:szCs w:val="28"/>
        </w:rPr>
        <w:t xml:space="preserve">sắp xếp, tổ chức lại các đơn vị sự nghiệp công lập </w:t>
      </w:r>
      <w:r w:rsidR="006650DC" w:rsidRPr="00C91B20">
        <w:rPr>
          <w:sz w:val="28"/>
          <w:szCs w:val="28"/>
        </w:rPr>
        <w:t xml:space="preserve">đã </w:t>
      </w:r>
      <w:r w:rsidR="006650DC" w:rsidRPr="00C91B20">
        <w:rPr>
          <w:spacing w:val="-4"/>
          <w:sz w:val="28"/>
          <w:szCs w:val="28"/>
        </w:rPr>
        <w:t xml:space="preserve">thực hiện thí điểm chuyển giao </w:t>
      </w:r>
      <w:r w:rsidR="006650DC" w:rsidRPr="00C91B20">
        <w:rPr>
          <w:sz w:val="28"/>
          <w:szCs w:val="28"/>
        </w:rPr>
        <w:t>Trung tâm Y tế thành phố Buôn Ma Thuột về thuộc UBND thành phố Buôn Ma Thuột theo ý kiến chỉ đạo của Tỉnh ủy, UBND tỉnh từ ngày 01/4/202</w:t>
      </w:r>
      <w:r w:rsidR="006650DC">
        <w:rPr>
          <w:sz w:val="28"/>
          <w:szCs w:val="28"/>
        </w:rPr>
        <w:t>4</w:t>
      </w:r>
      <w:r w:rsidR="006650DC" w:rsidRPr="00C91B20">
        <w:rPr>
          <w:sz w:val="28"/>
          <w:szCs w:val="28"/>
        </w:rPr>
        <w:t xml:space="preserve"> (hiện nay Sở Y tế đang tiến hành xây dựng đề án chuyển giao 14 Trung tâm Y tế tuyến huyện còn lại về thuộc UBND cấp huyện, dự kiến hoàn thành trước 01/7/2025 theo đúng quy định).</w:t>
      </w:r>
    </w:p>
    <w:p w:rsidR="00A55D1C" w:rsidRPr="008C14D0" w:rsidRDefault="004C0365" w:rsidP="008C14D0">
      <w:pPr>
        <w:spacing w:before="60" w:after="60"/>
        <w:ind w:firstLine="567"/>
        <w:jc w:val="both"/>
        <w:rPr>
          <w:bCs/>
          <w:sz w:val="28"/>
          <w:szCs w:val="28"/>
        </w:rPr>
      </w:pPr>
      <w:r w:rsidRPr="00B13AF2">
        <w:rPr>
          <w:rFonts w:eastAsia="Calibri"/>
          <w:i/>
          <w:color w:val="000000"/>
          <w:sz w:val="28"/>
          <w:szCs w:val="28"/>
        </w:rPr>
        <w:t>- Công tác thanh tra, tiếp công dân:</w:t>
      </w:r>
      <w:r w:rsidRPr="00B13AF2">
        <w:rPr>
          <w:rFonts w:eastAsia="Calibri"/>
          <w:color w:val="000000"/>
          <w:sz w:val="28"/>
          <w:szCs w:val="28"/>
        </w:rPr>
        <w:t xml:space="preserve"> Sở Y tế phân công cán bộ tiếp công dân thường xuyên tại Cơ quan Sở Y tế Sở Y tế, Lãnh đạo Sở Y tế có trách nhiệm trực tiếp tiếp công dân vào buổi sáng các ngày 5 và ngày 15 hàng tháng. Nếu trùng vào ngày nghỉ, ngày Lễ, Tết thì bố trí tiếp công dân vào ngày làm việc tiếp theo. Tổng số lượt, người, số vụ:</w:t>
      </w:r>
      <w:r w:rsidR="008C14D0" w:rsidRPr="00B13AF2">
        <w:rPr>
          <w:bCs/>
          <w:sz w:val="28"/>
          <w:szCs w:val="28"/>
        </w:rPr>
        <w:t xml:space="preserve"> 02 lượt/02 người/02 vụ, đã được giải quyết: 02 vụ. </w:t>
      </w:r>
      <w:r w:rsidRPr="00B13AF2">
        <w:rPr>
          <w:rFonts w:eastAsia="Calibri"/>
          <w:color w:val="000000"/>
          <w:sz w:val="28"/>
          <w:szCs w:val="28"/>
        </w:rPr>
        <w:t>Thông qua công tác tiếp công dân, đã giải thích cho công dân được biết về các quy định liên quan đến nội dung công dân thắc mắc và công dân hài lòng trong việc tiếp công dân của Sở Y tế. Công tác giải quyết khiếu nại, tố cáo: Trong năm 202</w:t>
      </w:r>
      <w:r w:rsidR="00764A00" w:rsidRPr="00B13AF2">
        <w:rPr>
          <w:rFonts w:eastAsia="Calibri"/>
          <w:color w:val="000000"/>
          <w:sz w:val="28"/>
          <w:szCs w:val="28"/>
        </w:rPr>
        <w:t>4</w:t>
      </w:r>
      <w:r w:rsidRPr="00B13AF2">
        <w:rPr>
          <w:rFonts w:eastAsia="Calibri"/>
          <w:color w:val="000000"/>
          <w:sz w:val="28"/>
          <w:szCs w:val="28"/>
        </w:rPr>
        <w:t xml:space="preserve">, </w:t>
      </w:r>
      <w:r w:rsidR="00B13AF2" w:rsidRPr="00B13AF2">
        <w:rPr>
          <w:rFonts w:eastAsia="Calibri"/>
          <w:color w:val="000000"/>
          <w:sz w:val="28"/>
          <w:szCs w:val="28"/>
        </w:rPr>
        <w:t>s</w:t>
      </w:r>
      <w:r w:rsidRPr="00B13AF2">
        <w:rPr>
          <w:rFonts w:eastAsia="Calibri"/>
          <w:color w:val="000000"/>
          <w:sz w:val="28"/>
          <w:szCs w:val="28"/>
        </w:rPr>
        <w:t xml:space="preserve">ố đơn tiếp nhận trong kỳ: </w:t>
      </w:r>
      <w:r w:rsidR="008C14D0" w:rsidRPr="00B13AF2">
        <w:rPr>
          <w:rFonts w:eastAsia="Calibri"/>
          <w:color w:val="000000"/>
          <w:sz w:val="28"/>
          <w:szCs w:val="28"/>
        </w:rPr>
        <w:t>47 đơn/40</w:t>
      </w:r>
      <w:r w:rsidRPr="00B13AF2">
        <w:rPr>
          <w:rFonts w:eastAsia="Calibri"/>
          <w:color w:val="000000"/>
          <w:sz w:val="28"/>
          <w:szCs w:val="28"/>
        </w:rPr>
        <w:t xml:space="preserve"> vụ (đơn tố cáo: 0</w:t>
      </w:r>
      <w:r w:rsidR="00B13AF2" w:rsidRPr="00B13AF2">
        <w:rPr>
          <w:rFonts w:eastAsia="Calibri"/>
          <w:color w:val="000000"/>
          <w:sz w:val="28"/>
          <w:szCs w:val="28"/>
        </w:rPr>
        <w:t>7</w:t>
      </w:r>
      <w:r w:rsidRPr="00B13AF2">
        <w:rPr>
          <w:rFonts w:eastAsia="Calibri"/>
          <w:color w:val="000000"/>
          <w:sz w:val="28"/>
          <w:szCs w:val="28"/>
        </w:rPr>
        <w:t xml:space="preserve"> đơn/0</w:t>
      </w:r>
      <w:r w:rsidR="00B13AF2" w:rsidRPr="00B13AF2">
        <w:rPr>
          <w:rFonts w:eastAsia="Calibri"/>
          <w:color w:val="000000"/>
          <w:sz w:val="28"/>
          <w:szCs w:val="28"/>
        </w:rPr>
        <w:t>4</w:t>
      </w:r>
      <w:r w:rsidRPr="00B13AF2">
        <w:rPr>
          <w:rFonts w:eastAsia="Calibri"/>
          <w:color w:val="000000"/>
          <w:sz w:val="28"/>
          <w:szCs w:val="28"/>
        </w:rPr>
        <w:t xml:space="preserve"> vụ; đơn kiến nghị, phản ánh: </w:t>
      </w:r>
      <w:r w:rsidR="00B13AF2" w:rsidRPr="00B13AF2">
        <w:rPr>
          <w:rFonts w:eastAsia="Calibri"/>
          <w:color w:val="000000"/>
          <w:sz w:val="28"/>
          <w:szCs w:val="28"/>
        </w:rPr>
        <w:t>29 đơn/27</w:t>
      </w:r>
      <w:r w:rsidRPr="00B13AF2">
        <w:rPr>
          <w:rFonts w:eastAsia="Calibri"/>
          <w:color w:val="000000"/>
          <w:sz w:val="28"/>
          <w:szCs w:val="28"/>
        </w:rPr>
        <w:t xml:space="preserve"> vụ, khiếu nại: </w:t>
      </w:r>
      <w:r w:rsidR="00B13AF2" w:rsidRPr="00B13AF2">
        <w:rPr>
          <w:rFonts w:eastAsia="Calibri"/>
          <w:color w:val="000000"/>
          <w:sz w:val="28"/>
          <w:szCs w:val="28"/>
        </w:rPr>
        <w:t>11</w:t>
      </w:r>
      <w:r w:rsidRPr="00B13AF2">
        <w:rPr>
          <w:rFonts w:eastAsia="Calibri"/>
          <w:color w:val="000000"/>
          <w:sz w:val="28"/>
          <w:szCs w:val="28"/>
        </w:rPr>
        <w:t xml:space="preserve"> đơn/</w:t>
      </w:r>
      <w:r w:rsidR="00B13AF2" w:rsidRPr="00B13AF2">
        <w:rPr>
          <w:rFonts w:eastAsia="Calibri"/>
          <w:color w:val="000000"/>
          <w:sz w:val="28"/>
          <w:szCs w:val="28"/>
        </w:rPr>
        <w:t>11</w:t>
      </w:r>
      <w:r w:rsidRPr="00B13AF2">
        <w:rPr>
          <w:rFonts w:eastAsia="Calibri"/>
          <w:color w:val="000000"/>
          <w:sz w:val="28"/>
          <w:szCs w:val="28"/>
        </w:rPr>
        <w:t xml:space="preserve"> vụ). </w:t>
      </w:r>
      <w:r w:rsidR="00B13AF2" w:rsidRPr="00B13AF2">
        <w:rPr>
          <w:rFonts w:eastAsia="Calibri"/>
          <w:color w:val="000000"/>
          <w:sz w:val="28"/>
          <w:szCs w:val="28"/>
        </w:rPr>
        <w:t>Số đơn đã giủai quyết 47 đơn/40 vụ; t</w:t>
      </w:r>
      <w:r w:rsidRPr="00B13AF2">
        <w:rPr>
          <w:rFonts w:eastAsia="Calibri"/>
          <w:color w:val="000000"/>
          <w:sz w:val="28"/>
          <w:szCs w:val="28"/>
        </w:rPr>
        <w:t>rong đó đơn đủ điều kiệ</w:t>
      </w:r>
      <w:r w:rsidR="008C14D0" w:rsidRPr="00B13AF2">
        <w:rPr>
          <w:rFonts w:eastAsia="Calibri"/>
          <w:color w:val="000000"/>
          <w:sz w:val="28"/>
          <w:szCs w:val="28"/>
        </w:rPr>
        <w:t>n xử lý</w:t>
      </w:r>
      <w:r w:rsidRPr="00B13AF2">
        <w:rPr>
          <w:rFonts w:eastAsia="Calibri"/>
          <w:color w:val="000000"/>
          <w:sz w:val="28"/>
          <w:szCs w:val="28"/>
        </w:rPr>
        <w:t>: 2</w:t>
      </w:r>
      <w:r w:rsidR="008C14D0" w:rsidRPr="00B13AF2">
        <w:rPr>
          <w:rFonts w:eastAsia="Calibri"/>
          <w:color w:val="000000"/>
          <w:sz w:val="28"/>
          <w:szCs w:val="28"/>
        </w:rPr>
        <w:t>7</w:t>
      </w:r>
      <w:r w:rsidRPr="00B13AF2">
        <w:rPr>
          <w:rFonts w:eastAsia="Calibri"/>
          <w:color w:val="000000"/>
          <w:sz w:val="28"/>
          <w:szCs w:val="28"/>
        </w:rPr>
        <w:t xml:space="preserve"> đơn/2</w:t>
      </w:r>
      <w:r w:rsidR="008C14D0" w:rsidRPr="00B13AF2">
        <w:rPr>
          <w:rFonts w:eastAsia="Calibri"/>
          <w:color w:val="000000"/>
          <w:sz w:val="28"/>
          <w:szCs w:val="28"/>
        </w:rPr>
        <w:t>7</w:t>
      </w:r>
      <w:r w:rsidRPr="00B13AF2">
        <w:rPr>
          <w:rFonts w:eastAsia="Calibri"/>
          <w:color w:val="000000"/>
          <w:sz w:val="28"/>
          <w:szCs w:val="28"/>
        </w:rPr>
        <w:t xml:space="preserve"> vụ</w:t>
      </w:r>
      <w:r w:rsidR="008C14D0" w:rsidRPr="00B13AF2">
        <w:rPr>
          <w:rFonts w:eastAsia="Calibri"/>
          <w:color w:val="000000"/>
          <w:sz w:val="28"/>
          <w:szCs w:val="28"/>
        </w:rPr>
        <w:t xml:space="preserve">. </w:t>
      </w:r>
      <w:r w:rsidRPr="00B13AF2">
        <w:rPr>
          <w:rFonts w:eastAsia="Calibri"/>
          <w:color w:val="000000"/>
          <w:sz w:val="28"/>
          <w:szCs w:val="28"/>
        </w:rPr>
        <w:t>Số đơn thuộc thẩm quyền: 0</w:t>
      </w:r>
      <w:r w:rsidR="008C14D0" w:rsidRPr="00B13AF2">
        <w:rPr>
          <w:rFonts w:eastAsia="Calibri"/>
          <w:color w:val="000000"/>
          <w:sz w:val="28"/>
          <w:szCs w:val="28"/>
        </w:rPr>
        <w:t>2</w:t>
      </w:r>
      <w:r w:rsidRPr="00B13AF2">
        <w:rPr>
          <w:rFonts w:eastAsia="Calibri"/>
          <w:color w:val="000000"/>
          <w:sz w:val="28"/>
          <w:szCs w:val="28"/>
        </w:rPr>
        <w:t xml:space="preserve"> đơn/0</w:t>
      </w:r>
      <w:r w:rsidR="008C14D0" w:rsidRPr="00B13AF2">
        <w:rPr>
          <w:rFonts w:eastAsia="Calibri"/>
          <w:color w:val="000000"/>
          <w:sz w:val="28"/>
          <w:szCs w:val="28"/>
        </w:rPr>
        <w:t>2</w:t>
      </w:r>
      <w:r w:rsidRPr="00B13AF2">
        <w:rPr>
          <w:rFonts w:eastAsia="Calibri"/>
          <w:color w:val="000000"/>
          <w:sz w:val="28"/>
          <w:szCs w:val="28"/>
        </w:rPr>
        <w:t xml:space="preserve"> vụ; số đơn không thuộc thẩm quyề</w:t>
      </w:r>
      <w:r w:rsidR="008C14D0" w:rsidRPr="00B13AF2">
        <w:rPr>
          <w:rFonts w:eastAsia="Calibri"/>
          <w:color w:val="000000"/>
          <w:sz w:val="28"/>
          <w:szCs w:val="28"/>
        </w:rPr>
        <w:t>n: 45</w:t>
      </w:r>
      <w:r w:rsidRPr="00B13AF2">
        <w:rPr>
          <w:rFonts w:eastAsia="Calibri"/>
          <w:color w:val="000000"/>
          <w:sz w:val="28"/>
          <w:szCs w:val="28"/>
        </w:rPr>
        <w:t xml:space="preserve"> đơn/</w:t>
      </w:r>
      <w:r w:rsidR="008C14D0" w:rsidRPr="00B13AF2">
        <w:rPr>
          <w:rFonts w:eastAsia="Calibri"/>
          <w:color w:val="000000"/>
          <w:sz w:val="28"/>
          <w:szCs w:val="28"/>
        </w:rPr>
        <w:t>3</w:t>
      </w:r>
      <w:r w:rsidRPr="00B13AF2">
        <w:rPr>
          <w:rFonts w:eastAsia="Calibri"/>
          <w:color w:val="000000"/>
          <w:sz w:val="28"/>
          <w:szCs w:val="28"/>
        </w:rPr>
        <w:t>8 vụ, Sở Y tế đã chuyển đơn đến các cơ quan, đơn vị để xem xét, giải quyết theo quy định.</w:t>
      </w:r>
      <w:r w:rsidRPr="0024144F">
        <w:rPr>
          <w:rFonts w:eastAsia="Calibri"/>
          <w:color w:val="000000"/>
          <w:sz w:val="28"/>
          <w:szCs w:val="28"/>
        </w:rPr>
        <w:t xml:space="preserve"> </w:t>
      </w:r>
    </w:p>
    <w:p w:rsidR="00A55D1C" w:rsidRPr="00A0206A" w:rsidRDefault="004C0365" w:rsidP="00A0206A">
      <w:pPr>
        <w:spacing w:before="120" w:after="120"/>
        <w:ind w:firstLine="567"/>
        <w:jc w:val="both"/>
        <w:rPr>
          <w:i/>
          <w:sz w:val="28"/>
          <w:szCs w:val="28"/>
        </w:rPr>
      </w:pPr>
      <w:r w:rsidRPr="00A0206A">
        <w:rPr>
          <w:rFonts w:eastAsia="Calibri"/>
          <w:i/>
          <w:color w:val="000000"/>
          <w:sz w:val="28"/>
          <w:szCs w:val="28"/>
        </w:rPr>
        <w:t xml:space="preserve">- Công tác thanh tra y tế: </w:t>
      </w:r>
      <w:r w:rsidRPr="00A0206A">
        <w:rPr>
          <w:sz w:val="28"/>
          <w:szCs w:val="28"/>
          <w:lang w:val="pt-BR"/>
        </w:rPr>
        <w:t xml:space="preserve">Duy trì công tác tiếp công dân, xử lý đơn thư </w:t>
      </w:r>
      <w:r w:rsidRPr="00A0206A">
        <w:rPr>
          <w:color w:val="000000" w:themeColor="text1"/>
          <w:sz w:val="28"/>
          <w:szCs w:val="28"/>
          <w:lang w:val="pt-BR"/>
        </w:rPr>
        <w:t>khiếu nại, tố cáo; đôn đốc các đơn vị theo dõi, xử lý thông tin phản ánh của công dân qua đường dây nóng. Trong năm, triển khai 0</w:t>
      </w:r>
      <w:r w:rsidR="00B13AF2" w:rsidRPr="00A0206A">
        <w:rPr>
          <w:color w:val="000000" w:themeColor="text1"/>
          <w:sz w:val="28"/>
          <w:szCs w:val="28"/>
          <w:lang w:val="pt-BR"/>
        </w:rPr>
        <w:t>1</w:t>
      </w:r>
      <w:r w:rsidRPr="00A0206A">
        <w:rPr>
          <w:color w:val="000000" w:themeColor="text1"/>
          <w:sz w:val="28"/>
          <w:szCs w:val="28"/>
          <w:lang w:val="pt-BR"/>
        </w:rPr>
        <w:t>/0</w:t>
      </w:r>
      <w:r w:rsidR="00B13AF2" w:rsidRPr="00A0206A">
        <w:rPr>
          <w:color w:val="000000" w:themeColor="text1"/>
          <w:sz w:val="28"/>
          <w:szCs w:val="28"/>
          <w:lang w:val="pt-BR"/>
        </w:rPr>
        <w:t>1</w:t>
      </w:r>
      <w:r w:rsidRPr="00A0206A">
        <w:rPr>
          <w:color w:val="000000" w:themeColor="text1"/>
          <w:sz w:val="28"/>
          <w:szCs w:val="28"/>
          <w:lang w:val="pt-BR"/>
        </w:rPr>
        <w:t xml:space="preserve"> cuộc thanh tra hành chính</w:t>
      </w:r>
      <w:r w:rsidR="00B13AF2" w:rsidRPr="00A0206A">
        <w:rPr>
          <w:color w:val="000000" w:themeColor="text1"/>
          <w:sz w:val="28"/>
          <w:szCs w:val="28"/>
          <w:lang w:val="pt-BR"/>
        </w:rPr>
        <w:t>; t</w:t>
      </w:r>
      <w:r w:rsidR="00B13AF2" w:rsidRPr="00A0206A">
        <w:rPr>
          <w:sz w:val="28"/>
          <w:szCs w:val="28"/>
        </w:rPr>
        <w:t>hanh tra chuyên ngành theo kế hoạch: 01 đơn vị/01 cuộc, đang thực hiện 01 đơn vị/01 cuộc thanh tra việc thực hiện các quy định của pháp luật về phòng, chống tham nhũng; tiếp công dân, giải quyết khiếu nại, tố cáo tại Trung tâm Y tế huyện Ea H’Leo</w:t>
      </w:r>
      <w:r w:rsidR="00B13AF2" w:rsidRPr="00A0206A">
        <w:rPr>
          <w:color w:val="000000" w:themeColor="text1"/>
          <w:sz w:val="28"/>
          <w:szCs w:val="28"/>
          <w:lang w:val="pt-BR"/>
        </w:rPr>
        <w:t>; t</w:t>
      </w:r>
      <w:r w:rsidR="00B13AF2" w:rsidRPr="00A0206A">
        <w:rPr>
          <w:i/>
          <w:sz w:val="28"/>
          <w:szCs w:val="28"/>
        </w:rPr>
        <w:t>riển khai các cuộc thanh tra đột xuất theo chỉ đạo của Giám đốc Sở Y tế về t</w:t>
      </w:r>
      <w:r w:rsidR="00B13AF2" w:rsidRPr="00A0206A">
        <w:rPr>
          <w:sz w:val="28"/>
          <w:szCs w:val="28"/>
        </w:rPr>
        <w:t>Thanh tra hành chính thanh tra đột xuất: 05 đơn vị/01 cuộc, đã thực hiện 05 đơn vị/01 cuộc.</w:t>
      </w:r>
      <w:r w:rsidR="00A0206A" w:rsidRPr="00A0206A">
        <w:rPr>
          <w:sz w:val="28"/>
          <w:szCs w:val="28"/>
        </w:rPr>
        <w:t xml:space="preserve"> </w:t>
      </w:r>
      <w:r w:rsidR="00A0206A" w:rsidRPr="00A0206A">
        <w:rPr>
          <w:sz w:val="28"/>
          <w:szCs w:val="28"/>
          <w:lang w:val="fi-FI"/>
        </w:rPr>
        <w:t xml:space="preserve"> Phối hợp Đoàn kiểm tra liên ngành thành lập tại Quyết định số 1160/QĐ-UBND ngày16/4/2024</w:t>
      </w:r>
      <w:r w:rsidR="00A0206A" w:rsidRPr="00A0206A">
        <w:rPr>
          <w:sz w:val="28"/>
          <w:szCs w:val="28"/>
        </w:rPr>
        <w:t xml:space="preserve"> của Ủy ban nhân dân tỉnh về việc thành lập các Đoàn kiểm tra liên ngành về an toàn thực phẩm trong “Tháng hành động vì an toàn thực phẩm”  năm 2024. Thanh tra Sở Y tế phụ trách 01 đoàn kiểm tra, tiến hành làm việc với Ban Chỉ đạo về An toàn thực phẩm của 03 địa điểm gồm: Thành phố Buôn Ma Thuột, huyện Buôn Đôn và huyện Krông Bông; kết quả kiểm tra, cơ bản các cơ sở tuân thủ chấp hành các quy định về an toàn thực phẩm, qua công tác kiểm nghiệm mẫu thực phẩm, đã lập biên bản và ra quyết định xử phạt vi phạm hành chính với số tiền là 35.000.000 đồng.</w:t>
      </w:r>
      <w:r w:rsidR="00A0206A" w:rsidRPr="00A0206A">
        <w:rPr>
          <w:i/>
          <w:sz w:val="28"/>
          <w:szCs w:val="28"/>
        </w:rPr>
        <w:t xml:space="preserve"> </w:t>
      </w:r>
      <w:r w:rsidRPr="00A0206A">
        <w:rPr>
          <w:color w:val="000000" w:themeColor="text1"/>
          <w:sz w:val="28"/>
          <w:szCs w:val="28"/>
          <w:lang w:val="pt-BR"/>
        </w:rPr>
        <w:t xml:space="preserve">Công tác thanh, kiểm tra chuyên ngành trong việc chấp hành quy định của pháp luật trong các lĩnh vực khám chữa bệnh ở các cơ sở ngoài công lập, các cơ sở bán </w:t>
      </w:r>
      <w:r w:rsidRPr="00A0206A">
        <w:rPr>
          <w:color w:val="000000" w:themeColor="text1"/>
          <w:sz w:val="28"/>
          <w:szCs w:val="28"/>
          <w:lang w:val="pt-BR"/>
        </w:rPr>
        <w:lastRenderedPageBreak/>
        <w:t>buôn dược liệu, phòng chẩn trị y dược cổ truyền, các cơ s</w:t>
      </w:r>
      <w:r w:rsidR="00A0206A" w:rsidRPr="00A0206A">
        <w:rPr>
          <w:color w:val="000000" w:themeColor="text1"/>
          <w:sz w:val="28"/>
          <w:szCs w:val="28"/>
          <w:lang w:val="pt-BR"/>
        </w:rPr>
        <w:t>ở hành nghề dược đối với 100</w:t>
      </w:r>
      <w:r w:rsidRPr="00A0206A">
        <w:rPr>
          <w:color w:val="000000" w:themeColor="text1"/>
          <w:sz w:val="28"/>
          <w:szCs w:val="28"/>
          <w:lang w:val="pt-BR"/>
        </w:rPr>
        <w:t xml:space="preserve"> cơ sở.</w:t>
      </w:r>
      <w:r w:rsidR="00A0206A" w:rsidRPr="00A0206A">
        <w:rPr>
          <w:color w:val="000000" w:themeColor="text1"/>
          <w:sz w:val="28"/>
          <w:szCs w:val="28"/>
          <w:lang w:val="pt-BR"/>
        </w:rPr>
        <w:t xml:space="preserve"> Qua thanh, kiểm tra phát hiện 48</w:t>
      </w:r>
      <w:r w:rsidRPr="00A0206A">
        <w:rPr>
          <w:color w:val="000000" w:themeColor="text1"/>
          <w:sz w:val="28"/>
          <w:szCs w:val="28"/>
          <w:lang w:val="pt-BR"/>
        </w:rPr>
        <w:t xml:space="preserve"> cơ sở vi phạm, lập biên bản vi phạm hành chính và ra quyết định xử phạt vi phạm hành chính với số tiền là </w:t>
      </w:r>
      <w:r w:rsidR="00A0206A" w:rsidRPr="00A0206A">
        <w:rPr>
          <w:color w:val="000000" w:themeColor="text1"/>
          <w:sz w:val="28"/>
          <w:szCs w:val="28"/>
          <w:lang w:val="pt-BR"/>
        </w:rPr>
        <w:t>1.160</w:t>
      </w:r>
      <w:r w:rsidRPr="00A0206A">
        <w:rPr>
          <w:color w:val="000000" w:themeColor="text1"/>
          <w:sz w:val="28"/>
          <w:szCs w:val="28"/>
          <w:lang w:val="pt-BR"/>
        </w:rPr>
        <w:t>.</w:t>
      </w:r>
      <w:r w:rsidR="00A0206A" w:rsidRPr="00A0206A">
        <w:rPr>
          <w:color w:val="000000" w:themeColor="text1"/>
          <w:sz w:val="28"/>
          <w:szCs w:val="28"/>
          <w:lang w:val="pt-BR"/>
        </w:rPr>
        <w:t>680</w:t>
      </w:r>
      <w:r w:rsidRPr="00A0206A">
        <w:rPr>
          <w:color w:val="000000" w:themeColor="text1"/>
          <w:sz w:val="28"/>
          <w:szCs w:val="28"/>
          <w:lang w:val="pt-BR"/>
        </w:rPr>
        <w:t>.000 đồng.</w:t>
      </w:r>
    </w:p>
    <w:p w:rsidR="00A55D1C" w:rsidRPr="0024144F" w:rsidRDefault="004C0365">
      <w:pPr>
        <w:spacing w:before="120"/>
        <w:ind w:firstLine="709"/>
        <w:jc w:val="both"/>
        <w:rPr>
          <w:spacing w:val="2"/>
          <w:kern w:val="16"/>
          <w:position w:val="6"/>
          <w:sz w:val="28"/>
          <w:szCs w:val="28"/>
        </w:rPr>
      </w:pPr>
      <w:r w:rsidRPr="0024144F">
        <w:rPr>
          <w:i/>
          <w:color w:val="000000" w:themeColor="text1"/>
          <w:spacing w:val="2"/>
          <w:kern w:val="16"/>
          <w:position w:val="6"/>
          <w:sz w:val="28"/>
          <w:szCs w:val="28"/>
        </w:rPr>
        <w:t>- Công tác cải cách hành chính và ứng dụng công nghệ thông tin:</w:t>
      </w:r>
      <w:r w:rsidRPr="0024144F">
        <w:rPr>
          <w:color w:val="000000" w:themeColor="text1"/>
          <w:spacing w:val="2"/>
          <w:kern w:val="16"/>
          <w:position w:val="6"/>
          <w:sz w:val="28"/>
          <w:szCs w:val="28"/>
        </w:rPr>
        <w:t xml:space="preserve"> </w:t>
      </w:r>
      <w:r w:rsidRPr="0024144F">
        <w:rPr>
          <w:spacing w:val="2"/>
          <w:kern w:val="16"/>
          <w:position w:val="6"/>
          <w:sz w:val="28"/>
          <w:szCs w:val="28"/>
        </w:rPr>
        <w:t>Duy trì hoạt động Hệ thống quản lý văn bản và hệ thống thư điện tử của tỉnh Đắk Lắk. Duy trì hoạt động hệ thống giao ban trực tuyến của ngành Y tế Đắk Lắk với 20 điểm cầu của 15 huyện/thị xã/thành phố. Xây dựng kế hoạch  duy trì áp dụng hệ thống quản lý chất lượng theo tiêu chuẩn TCVN ISO 9001:2015 năm 202</w:t>
      </w:r>
      <w:r w:rsidR="00C2671D" w:rsidRPr="0024144F">
        <w:rPr>
          <w:spacing w:val="2"/>
          <w:kern w:val="16"/>
          <w:position w:val="6"/>
          <w:sz w:val="28"/>
          <w:szCs w:val="28"/>
        </w:rPr>
        <w:t>4</w:t>
      </w:r>
      <w:r w:rsidRPr="0024144F">
        <w:rPr>
          <w:spacing w:val="2"/>
          <w:kern w:val="16"/>
          <w:position w:val="6"/>
          <w:sz w:val="28"/>
          <w:szCs w:val="28"/>
        </w:rPr>
        <w:t>; triển khai phần mềm “Bác sĩ cho mọi nhà” nhằm cải thiện tiếp cận dịch vụ y tế cho người dân và nâng cao năng lực, chất lượng dịch vụ tại các đơn vị y tế cơ sở; nâng cao Chỉ số cải cách hành chính và Chỉ số hài lòng về sự phục vụ của cơ quan hành chính Nhà nước, …</w:t>
      </w:r>
    </w:p>
    <w:p w:rsidR="00A55D1C" w:rsidRPr="0024144F" w:rsidRDefault="004C0365">
      <w:pPr>
        <w:spacing w:before="60" w:after="60"/>
        <w:ind w:firstLine="720"/>
        <w:jc w:val="both"/>
        <w:outlineLvl w:val="0"/>
        <w:rPr>
          <w:i/>
          <w:color w:val="000000" w:themeColor="text1"/>
          <w:sz w:val="28"/>
          <w:szCs w:val="28"/>
          <w:lang w:val="de-AT"/>
        </w:rPr>
      </w:pPr>
      <w:r w:rsidRPr="0024144F">
        <w:rPr>
          <w:i/>
          <w:color w:val="000000" w:themeColor="text1"/>
          <w:sz w:val="28"/>
          <w:szCs w:val="28"/>
          <w:lang w:val="de-AT"/>
        </w:rPr>
        <w:t>Các chỉ tiêu y tế cơ bản đạt được năm 202</w:t>
      </w:r>
      <w:r w:rsidR="00F04B87" w:rsidRPr="0024144F">
        <w:rPr>
          <w:i/>
          <w:color w:val="000000" w:themeColor="text1"/>
          <w:sz w:val="28"/>
          <w:szCs w:val="28"/>
          <w:lang w:val="de-AT"/>
        </w:rPr>
        <w:t>4</w:t>
      </w:r>
      <w:r w:rsidRPr="0024144F">
        <w:rPr>
          <w:i/>
          <w:color w:val="000000" w:themeColor="text1"/>
          <w:sz w:val="28"/>
          <w:szCs w:val="28"/>
          <w:lang w:val="de-AT"/>
        </w:rPr>
        <w:t xml:space="preserve"> (phụ lục đính kèm).</w:t>
      </w:r>
    </w:p>
    <w:p w:rsidR="00A55D1C" w:rsidRPr="0024144F" w:rsidRDefault="004C0365">
      <w:pPr>
        <w:spacing w:after="60" w:line="264" w:lineRule="auto"/>
        <w:ind w:firstLine="720"/>
        <w:jc w:val="both"/>
        <w:rPr>
          <w:i/>
          <w:color w:val="000000" w:themeColor="text1"/>
          <w:sz w:val="28"/>
          <w:szCs w:val="28"/>
          <w:lang w:val="fr-CA"/>
        </w:rPr>
      </w:pPr>
      <w:r w:rsidRPr="0024144F">
        <w:rPr>
          <w:i/>
          <w:color w:val="000000" w:themeColor="text1"/>
          <w:sz w:val="28"/>
          <w:szCs w:val="28"/>
          <w:lang w:val="fr-CA"/>
        </w:rPr>
        <w:t>1.2- Việc lãnh đạo xây dựng và thực hiện Quy chế dân chủ cơ sở và xây dựng văn hóa tại đơn vị.</w:t>
      </w:r>
    </w:p>
    <w:p w:rsidR="00E67E15" w:rsidRPr="0024144F" w:rsidRDefault="00E67E15" w:rsidP="00E67E15">
      <w:pPr>
        <w:shd w:val="clear" w:color="auto" w:fill="FFFFFF"/>
        <w:spacing w:after="60" w:line="264" w:lineRule="auto"/>
        <w:ind w:firstLine="720"/>
        <w:jc w:val="both"/>
        <w:rPr>
          <w:sz w:val="28"/>
          <w:szCs w:val="28"/>
          <w:shd w:val="clear" w:color="auto" w:fill="FFFFFF"/>
          <w:lang w:val="nl-NL"/>
        </w:rPr>
      </w:pPr>
      <w:r w:rsidRPr="0024144F">
        <w:rPr>
          <w:sz w:val="28"/>
          <w:szCs w:val="28"/>
          <w:shd w:val="clear" w:color="auto" w:fill="FFFFFF"/>
          <w:lang w:val="nl-NL"/>
        </w:rPr>
        <w:t>Chỉ đạo tổ chức thực hiện nghiêm túc các quy chế, quy định về cơ chế dân chủ ở cơ sở của cấp trên và của Đảng ủy Sở đã ban hành; chỉ đạo các chi bộ trực thuộc tiếp tục tổ chức quán triệt, triển khai thực hiện các Nghị quyết, Chỉ thị, Kết luận của Đảng và pháp luật của Nhà nước về thực hiện QCDC ở cơ sở đến toàn thể cán bộ, đảng viên và quần chúng trong đơn vị. Ban chỉ đạo QCDCCS đã tổ chức lãnh đạo, triển khai thực hiện các chương trình, kế hoạch theo nhiệm vụ được giao; theo dõi, chỉ đạo triển khai thực hiện các văn bản chỉ đạo của cấp trên về thực hiện Quy chế dân chủ, thực hiện công khai dân chủ trong hoạt động của cơ quan, thực hiện cải cách hành chính và giải quyết khiếu nại, tố cáo của công dân theo quy định.</w:t>
      </w:r>
    </w:p>
    <w:p w:rsidR="00A55D1C" w:rsidRPr="0024144F" w:rsidRDefault="004C0365">
      <w:pPr>
        <w:spacing w:after="60" w:line="264" w:lineRule="auto"/>
        <w:ind w:firstLine="720"/>
        <w:jc w:val="both"/>
        <w:rPr>
          <w:i/>
          <w:color w:val="000000" w:themeColor="text1"/>
          <w:sz w:val="28"/>
          <w:szCs w:val="28"/>
          <w:lang w:val="fr-CA"/>
        </w:rPr>
      </w:pPr>
      <w:r w:rsidRPr="0024144F">
        <w:rPr>
          <w:i/>
          <w:color w:val="000000" w:themeColor="text1"/>
          <w:sz w:val="28"/>
          <w:szCs w:val="28"/>
          <w:lang w:val="fr-CA"/>
        </w:rPr>
        <w:t>1.3-</w:t>
      </w:r>
      <w:r w:rsidRPr="0024144F">
        <w:rPr>
          <w:i/>
          <w:color w:val="000000" w:themeColor="text1"/>
          <w:spacing w:val="-2"/>
          <w:sz w:val="28"/>
          <w:szCs w:val="28"/>
          <w:lang w:val="fr-CA"/>
        </w:rPr>
        <w:t xml:space="preserve"> Lãnh đạo xây dựng và thực hiện nhiệm vụ an ninh-quốc phòng</w:t>
      </w:r>
      <w:r w:rsidRPr="0024144F">
        <w:rPr>
          <w:i/>
          <w:color w:val="000000" w:themeColor="text1"/>
          <w:sz w:val="28"/>
          <w:szCs w:val="28"/>
          <w:lang w:val="fr-CA"/>
        </w:rPr>
        <w:t>:</w:t>
      </w:r>
    </w:p>
    <w:p w:rsidR="00E67E15" w:rsidRPr="0024144F" w:rsidRDefault="00E67E15" w:rsidP="00E67E15">
      <w:pPr>
        <w:spacing w:after="60" w:line="264" w:lineRule="auto"/>
        <w:ind w:firstLine="720"/>
        <w:jc w:val="both"/>
        <w:rPr>
          <w:sz w:val="28"/>
          <w:szCs w:val="28"/>
          <w:lang w:val="sv-SE"/>
        </w:rPr>
      </w:pPr>
      <w:r w:rsidRPr="0024144F">
        <w:rPr>
          <w:sz w:val="28"/>
          <w:szCs w:val="28"/>
          <w:lang w:val="sv-SE"/>
        </w:rPr>
        <w:t>Đảng ủy đã chỉ đạo các Chi bộ, đảng bộ bộ phận trực thuộc thường xuyên quán triệt chủ trương đề cao tinh thần cảnh giác trước mọi luận điệu xuyên tạc, nói xấu Đảng và âm mưu “diễn biến hòa bình”, “bạo loạn lật đổ” của các thế lực thù địch; có lập trường chính trị rõ ràng, kiên quyết đấu tranh với những hành động sai trái, tư tưởng lạc hậu lỗi thời; giữ vững ổn định chính trị, ngăn ngừa tệ nạn xã hội xâm nhập vào cơ quan, đơn vị; ngăn chặn những tư tưởng xấu làm ảnh hưởng đến phẩm chất người đảng viên; tham gia diễn tập khu vực phòng thủ tỉnh và tiến hành đạo diễn, hướng dẫn diễn tập phòng thủ cho các cơ quan, đơn vị trực thuộc; thực hiện đúng chỉ lệnh huấn luyện quân sự hàng năm đối với lực lượng tự vệ cơ quan, đã cử 09 đồng chí tham gia huấn luyện lực lượng tự vệ năm 2024.</w:t>
      </w:r>
    </w:p>
    <w:p w:rsidR="00A55D1C" w:rsidRPr="0024144F" w:rsidRDefault="004C0365" w:rsidP="004C5B60">
      <w:pPr>
        <w:shd w:val="clear" w:color="auto" w:fill="FFFFFF"/>
        <w:spacing w:after="60" w:line="264" w:lineRule="auto"/>
        <w:ind w:firstLine="720"/>
        <w:jc w:val="both"/>
        <w:rPr>
          <w:i/>
          <w:color w:val="000000" w:themeColor="text1"/>
          <w:sz w:val="28"/>
          <w:szCs w:val="28"/>
        </w:rPr>
      </w:pPr>
      <w:r w:rsidRPr="0024144F">
        <w:rPr>
          <w:i/>
          <w:color w:val="000000" w:themeColor="text1"/>
          <w:sz w:val="28"/>
          <w:szCs w:val="28"/>
        </w:rPr>
        <w:t>1.4- Công tác kết nghĩa và an sinh xã hội:</w:t>
      </w:r>
    </w:p>
    <w:p w:rsidR="00A55D1C" w:rsidRPr="0024144F" w:rsidRDefault="004C0365">
      <w:pPr>
        <w:shd w:val="clear" w:color="auto" w:fill="FFFFFF"/>
        <w:spacing w:after="120" w:line="264" w:lineRule="auto"/>
        <w:ind w:firstLine="720"/>
        <w:jc w:val="both"/>
        <w:rPr>
          <w:color w:val="000000" w:themeColor="text1"/>
          <w:sz w:val="28"/>
          <w:szCs w:val="28"/>
          <w:lang w:val="de-AT"/>
        </w:rPr>
      </w:pPr>
      <w:r w:rsidRPr="0024144F">
        <w:rPr>
          <w:color w:val="000000" w:themeColor="text1"/>
          <w:sz w:val="28"/>
          <w:szCs w:val="28"/>
          <w:lang w:val="de-AT"/>
        </w:rPr>
        <w:lastRenderedPageBreak/>
        <w:t>Lãnh đạo, chỉ đạo thực hiện tốt công tác kết nghĩa với 04 buôn đồng bào dân tộc thiểu số và 01 đồn biên phòng (</w:t>
      </w:r>
      <w:r w:rsidRPr="0024144F">
        <w:rPr>
          <w:bCs/>
          <w:color w:val="000000" w:themeColor="text1"/>
          <w:sz w:val="28"/>
          <w:szCs w:val="28"/>
          <w:lang w:val="de-AT"/>
        </w:rPr>
        <w:t>Buôn Cuê, Băng A Đrenh, Krông Ana; Buôn Puăn B, EaPhê, Krông Pắk; Buôn Jơn, Bông Krang, Lắk; Buôn Kơ Nia, Nam Ka, Lắk; Đồn Biên phòng Bo Heng) t</w:t>
      </w:r>
      <w:r w:rsidRPr="0024144F">
        <w:rPr>
          <w:color w:val="000000" w:themeColor="text1"/>
          <w:sz w:val="28"/>
          <w:szCs w:val="28"/>
          <w:lang w:val="vi-VN" w:eastAsia="vi-VN"/>
        </w:rPr>
        <w:t>hường xuyên nắm bắt tình hình của Buôn</w:t>
      </w:r>
      <w:r w:rsidRPr="0024144F">
        <w:rPr>
          <w:color w:val="000000" w:themeColor="text1"/>
          <w:sz w:val="28"/>
          <w:szCs w:val="28"/>
          <w:lang w:val="de-AT"/>
        </w:rPr>
        <w:t xml:space="preserve"> trong dịp lễ, tết và những thời điểm nhạy cảm, kịp thời cử cán bộ bám sát buôn, nắm bắt tình hình, góp phần cùng cấp ủy, chính quyền địa phương giữ vững an ninh chính trị, trật tự an toàn xã hội trên địa bàn với nhiều hoạt động thiết thực; triển khai các chương trình hỗ trợ, giúp đỡ, chăm lo đời sống vật chất, tinh thần cho nhân dân, thăm hỏi, tặng quà </w:t>
      </w:r>
      <w:r w:rsidRPr="0024144F">
        <w:rPr>
          <w:color w:val="000000" w:themeColor="text1"/>
          <w:sz w:val="28"/>
          <w:szCs w:val="28"/>
          <w:lang w:val="sv-SE" w:eastAsia="vi-VN"/>
        </w:rPr>
        <w:t xml:space="preserve">các hộ nghèo thuộc buôn kết nghĩa nhân ngày Tết Nguyên </w:t>
      </w:r>
      <w:r w:rsidRPr="0024144F">
        <w:rPr>
          <w:color w:val="000000" w:themeColor="text1"/>
          <w:sz w:val="28"/>
          <w:szCs w:val="28"/>
          <w:lang w:eastAsia="vi-VN"/>
        </w:rPr>
        <w:t xml:space="preserve">Đán </w:t>
      </w:r>
      <w:r w:rsidR="004C5B60" w:rsidRPr="0024144F">
        <w:rPr>
          <w:color w:val="000000" w:themeColor="text1"/>
          <w:sz w:val="28"/>
          <w:szCs w:val="28"/>
          <w:lang w:eastAsia="vi-VN"/>
        </w:rPr>
        <w:t>Giáp Thìn</w:t>
      </w:r>
      <w:r w:rsidRPr="0024144F">
        <w:rPr>
          <w:color w:val="000000" w:themeColor="text1"/>
          <w:sz w:val="28"/>
          <w:szCs w:val="28"/>
          <w:lang w:val="sv-SE" w:eastAsia="vi-VN"/>
        </w:rPr>
        <w:t xml:space="preserve"> 202</w:t>
      </w:r>
      <w:r w:rsidR="004C5B60" w:rsidRPr="0024144F">
        <w:rPr>
          <w:color w:val="000000" w:themeColor="text1"/>
          <w:sz w:val="28"/>
          <w:szCs w:val="28"/>
          <w:lang w:val="sv-SE" w:eastAsia="vi-VN"/>
        </w:rPr>
        <w:t>4</w:t>
      </w:r>
      <w:r w:rsidRPr="0024144F">
        <w:rPr>
          <w:color w:val="000000" w:themeColor="text1"/>
          <w:sz w:val="28"/>
          <w:szCs w:val="28"/>
          <w:lang w:val="sv-SE" w:eastAsia="vi-VN"/>
        </w:rPr>
        <w:t xml:space="preserve">, các cháu thiếu nhi nhân ngày Quốc tế thiếu nhi 01/6, tổ chức Tết trung thu với tổng số tiền: </w:t>
      </w:r>
      <w:r w:rsidR="00E92C8F" w:rsidRPr="0024144F">
        <w:rPr>
          <w:color w:val="000000" w:themeColor="text1"/>
          <w:sz w:val="28"/>
          <w:szCs w:val="28"/>
          <w:lang w:val="sv-SE" w:eastAsia="vi-VN"/>
        </w:rPr>
        <w:t>133</w:t>
      </w:r>
      <w:r w:rsidRPr="0024144F">
        <w:rPr>
          <w:color w:val="000000" w:themeColor="text1"/>
          <w:sz w:val="28"/>
          <w:szCs w:val="28"/>
          <w:lang w:val="de-AT"/>
        </w:rPr>
        <w:t>.</w:t>
      </w:r>
      <w:r w:rsidR="00E92C8F" w:rsidRPr="0024144F">
        <w:rPr>
          <w:color w:val="000000" w:themeColor="text1"/>
          <w:sz w:val="28"/>
          <w:szCs w:val="28"/>
          <w:lang w:val="de-AT"/>
        </w:rPr>
        <w:t>427</w:t>
      </w:r>
      <w:r w:rsidRPr="0024144F">
        <w:rPr>
          <w:color w:val="000000" w:themeColor="text1"/>
          <w:sz w:val="28"/>
          <w:szCs w:val="28"/>
          <w:lang w:val="de-AT"/>
        </w:rPr>
        <w:t>.</w:t>
      </w:r>
      <w:r w:rsidR="00E92C8F" w:rsidRPr="0024144F">
        <w:rPr>
          <w:color w:val="000000" w:themeColor="text1"/>
          <w:sz w:val="28"/>
          <w:szCs w:val="28"/>
          <w:lang w:val="de-AT"/>
        </w:rPr>
        <w:t>761</w:t>
      </w:r>
      <w:r w:rsidRPr="0024144F">
        <w:rPr>
          <w:color w:val="000000" w:themeColor="text1"/>
          <w:sz w:val="28"/>
          <w:szCs w:val="28"/>
          <w:lang w:val="de-AT"/>
        </w:rPr>
        <w:t xml:space="preserve"> đồng.</w:t>
      </w:r>
    </w:p>
    <w:p w:rsidR="009A79A8" w:rsidRPr="0024144F" w:rsidRDefault="009A79A8" w:rsidP="009A79A8">
      <w:pPr>
        <w:shd w:val="clear" w:color="auto" w:fill="FFFFFF"/>
        <w:spacing w:after="60" w:line="264" w:lineRule="auto"/>
        <w:ind w:firstLine="567"/>
        <w:jc w:val="both"/>
        <w:rPr>
          <w:sz w:val="28"/>
          <w:szCs w:val="28"/>
          <w:lang w:val="de-AT"/>
        </w:rPr>
      </w:pPr>
      <w:r w:rsidRPr="0024144F">
        <w:rPr>
          <w:sz w:val="28"/>
          <w:szCs w:val="28"/>
          <w:lang w:val="de-AT"/>
        </w:rPr>
        <w:t xml:space="preserve">Lãnh đạo thực hiện tốt công tác an sinh xã hội, tích cực hưởng ứng các hoạt động từ thiện do các Tổ chức đoàn thể cấp trên phát động; trong năm 2024 đã tổ chức vận động, quyên góp ủng hộ với tổng số tiền là </w:t>
      </w:r>
      <w:r w:rsidR="00E92C8F" w:rsidRPr="0024144F">
        <w:rPr>
          <w:sz w:val="28"/>
          <w:szCs w:val="28"/>
          <w:lang w:val="de-AT"/>
        </w:rPr>
        <w:t>243.395.929</w:t>
      </w:r>
      <w:r w:rsidRPr="0024144F">
        <w:rPr>
          <w:sz w:val="28"/>
          <w:szCs w:val="28"/>
          <w:lang w:val="de-DE"/>
        </w:rPr>
        <w:t xml:space="preserve"> </w:t>
      </w:r>
      <w:r w:rsidRPr="0024144F">
        <w:rPr>
          <w:sz w:val="28"/>
          <w:szCs w:val="28"/>
          <w:lang w:val="de-AT"/>
        </w:rPr>
        <w:t xml:space="preserve">đồng </w:t>
      </w:r>
      <w:r w:rsidRPr="0024144F">
        <w:rPr>
          <w:i/>
          <w:sz w:val="28"/>
          <w:szCs w:val="28"/>
          <w:lang w:val="de-AT"/>
        </w:rPr>
        <w:t>(gồm: Ủng hộ Quỹ Vì người nghèo</w:t>
      </w:r>
      <w:r w:rsidR="00E92C8F" w:rsidRPr="0024144F">
        <w:rPr>
          <w:i/>
          <w:sz w:val="28"/>
          <w:szCs w:val="28"/>
          <w:lang w:val="de-AT"/>
        </w:rPr>
        <w:t>, ủng hộ khác</w:t>
      </w:r>
      <w:r w:rsidRPr="0024144F">
        <w:rPr>
          <w:i/>
          <w:sz w:val="28"/>
          <w:szCs w:val="28"/>
          <w:lang w:val="de-AT"/>
        </w:rPr>
        <w:t xml:space="preserve">: </w:t>
      </w:r>
      <w:r w:rsidR="00E92C8F" w:rsidRPr="0024144F">
        <w:rPr>
          <w:i/>
          <w:sz w:val="28"/>
          <w:szCs w:val="28"/>
          <w:lang w:val="de-AT"/>
        </w:rPr>
        <w:t xml:space="preserve">150.009.384 </w:t>
      </w:r>
      <w:r w:rsidRPr="0024144F">
        <w:rPr>
          <w:i/>
          <w:sz w:val="28"/>
          <w:szCs w:val="28"/>
          <w:lang w:val="de-AT"/>
        </w:rPr>
        <w:t xml:space="preserve">đồng; </w:t>
      </w:r>
      <w:r w:rsidR="00E92C8F" w:rsidRPr="0024144F">
        <w:rPr>
          <w:i/>
          <w:sz w:val="28"/>
          <w:szCs w:val="28"/>
          <w:lang w:val="de-AT"/>
        </w:rPr>
        <w:t>ủ</w:t>
      </w:r>
      <w:r w:rsidRPr="0024144F">
        <w:rPr>
          <w:i/>
          <w:sz w:val="28"/>
          <w:szCs w:val="28"/>
          <w:lang w:val="de-AT"/>
        </w:rPr>
        <w:t>ng hộ chương trình Tết Nhân ái (quỹ từ thiện Hội Chữ thập đỏ</w:t>
      </w:r>
      <w:r w:rsidR="00E92C8F" w:rsidRPr="0024144F">
        <w:rPr>
          <w:i/>
          <w:sz w:val="28"/>
          <w:szCs w:val="28"/>
          <w:lang w:val="de-AT"/>
        </w:rPr>
        <w:t>; ủng hộ Quỹ đền ơn đáp nghĩa</w:t>
      </w:r>
      <w:r w:rsidRPr="0024144F">
        <w:rPr>
          <w:i/>
          <w:sz w:val="28"/>
          <w:szCs w:val="28"/>
          <w:lang w:val="de-AT"/>
        </w:rPr>
        <w:t xml:space="preserve">; </w:t>
      </w:r>
      <w:r w:rsidRPr="0024144F">
        <w:rPr>
          <w:i/>
          <w:sz w:val="28"/>
          <w:szCs w:val="28"/>
          <w:lang w:val="de-DE"/>
        </w:rPr>
        <w:t xml:space="preserve">ủng hộ đồng bào bị thiệt hại do bão số 3 (Yagi): </w:t>
      </w:r>
      <w:r w:rsidR="00E92C8F" w:rsidRPr="0024144F">
        <w:rPr>
          <w:i/>
          <w:sz w:val="28"/>
          <w:szCs w:val="28"/>
          <w:lang w:val="de-DE"/>
        </w:rPr>
        <w:t>93.386.545 đồng</w:t>
      </w:r>
      <w:r w:rsidRPr="0024144F">
        <w:rPr>
          <w:i/>
          <w:sz w:val="28"/>
          <w:szCs w:val="28"/>
          <w:lang w:val="de-AT"/>
        </w:rPr>
        <w:t>).</w:t>
      </w:r>
    </w:p>
    <w:p w:rsidR="009A79A8" w:rsidRPr="0024144F" w:rsidRDefault="00A0206A">
      <w:pPr>
        <w:shd w:val="clear" w:color="auto" w:fill="FFFFFF"/>
        <w:spacing w:after="120" w:line="264" w:lineRule="auto"/>
        <w:ind w:firstLine="720"/>
        <w:jc w:val="both"/>
        <w:rPr>
          <w:color w:val="000000" w:themeColor="text1"/>
          <w:sz w:val="28"/>
          <w:szCs w:val="28"/>
          <w:lang w:val="de-AT"/>
        </w:rPr>
      </w:pPr>
      <w:r>
        <w:rPr>
          <w:color w:val="000000" w:themeColor="text1"/>
          <w:sz w:val="28"/>
          <w:szCs w:val="28"/>
          <w:lang w:val="de-AT"/>
        </w:rPr>
        <w:t xml:space="preserve">Trong năm 2024, </w:t>
      </w:r>
      <w:r w:rsidR="009A79A8" w:rsidRPr="0024144F">
        <w:rPr>
          <w:color w:val="000000" w:themeColor="text1"/>
          <w:sz w:val="28"/>
          <w:szCs w:val="28"/>
          <w:lang w:val="de-AT"/>
        </w:rPr>
        <w:t xml:space="preserve">Đảng ủy Sở Y tế đã hổ trợ </w:t>
      </w:r>
      <w:r w:rsidR="00E92C8F" w:rsidRPr="0024144F">
        <w:rPr>
          <w:color w:val="000000" w:themeColor="text1"/>
          <w:sz w:val="28"/>
          <w:szCs w:val="28"/>
          <w:lang w:val="de-AT"/>
        </w:rPr>
        <w:t xml:space="preserve">xây và tặng </w:t>
      </w:r>
      <w:r w:rsidR="009A79A8" w:rsidRPr="0024144F">
        <w:rPr>
          <w:color w:val="000000" w:themeColor="text1"/>
          <w:sz w:val="28"/>
          <w:szCs w:val="28"/>
          <w:lang w:val="de-AT"/>
        </w:rPr>
        <w:t xml:space="preserve">02 căn nhà tình nghĩa cho </w:t>
      </w:r>
      <w:r w:rsidR="003E2DE4" w:rsidRPr="0024144F">
        <w:rPr>
          <w:color w:val="000000" w:themeColor="text1"/>
          <w:sz w:val="28"/>
          <w:szCs w:val="28"/>
          <w:lang w:val="de-AT"/>
        </w:rPr>
        <w:t xml:space="preserve">02 hộ dân tại Buôn Cuê, xã Băng Ađenh, huyện Krông Ana. </w:t>
      </w:r>
    </w:p>
    <w:p w:rsidR="00A55D1C" w:rsidRPr="0024144F" w:rsidRDefault="004C0365">
      <w:pPr>
        <w:spacing w:before="60" w:after="60"/>
        <w:ind w:firstLine="720"/>
        <w:jc w:val="both"/>
        <w:rPr>
          <w:b/>
          <w:bCs/>
          <w:iCs/>
          <w:sz w:val="28"/>
          <w:szCs w:val="28"/>
        </w:rPr>
      </w:pPr>
      <w:r w:rsidRPr="0024144F">
        <w:rPr>
          <w:b/>
          <w:bCs/>
          <w:iCs/>
          <w:sz w:val="28"/>
          <w:szCs w:val="28"/>
        </w:rPr>
        <w:t>2- Công tác xây dựng Đảng</w:t>
      </w:r>
    </w:p>
    <w:p w:rsidR="00A55D1C" w:rsidRPr="0024144F" w:rsidRDefault="004C0365">
      <w:pPr>
        <w:spacing w:before="60" w:after="60"/>
        <w:ind w:firstLine="720"/>
        <w:jc w:val="both"/>
        <w:outlineLvl w:val="0"/>
        <w:rPr>
          <w:i/>
          <w:color w:val="000000"/>
          <w:sz w:val="28"/>
          <w:szCs w:val="28"/>
        </w:rPr>
      </w:pPr>
      <w:r w:rsidRPr="0024144F">
        <w:rPr>
          <w:i/>
          <w:color w:val="000000"/>
          <w:sz w:val="28"/>
          <w:szCs w:val="28"/>
        </w:rPr>
        <w:t xml:space="preserve">2.1- Công tác chính trị, tư tưởng: </w:t>
      </w:r>
    </w:p>
    <w:p w:rsidR="00BC6A6C" w:rsidRPr="0024144F" w:rsidRDefault="00BC6A6C" w:rsidP="003E2DE4">
      <w:pPr>
        <w:ind w:firstLine="720"/>
        <w:jc w:val="both"/>
        <w:rPr>
          <w:color w:val="000000" w:themeColor="text1"/>
          <w:sz w:val="28"/>
          <w:szCs w:val="28"/>
          <w:lang w:val="de-AT"/>
        </w:rPr>
      </w:pPr>
      <w:r w:rsidRPr="0024144F">
        <w:rPr>
          <w:color w:val="000000" w:themeColor="text1"/>
          <w:sz w:val="28"/>
          <w:szCs w:val="28"/>
          <w:lang w:val="sv-SE"/>
        </w:rPr>
        <w:t>Thực hiện chỉ đạo của Đảng ủy Khối, sự hướng dẫn của Ban Tuyên giáo Đảng ủy Khối; Đảng ủy Sở Y tế đã xây dựng kế hoạch, chỉ đạo, hướng dẫn, tổ chức triển khai thực hiện các chủ trương, nghị quyết, quy định của Đảng, chính sách pháp luật của Nhà nước đến cán bộ, đảng viên và quần chúng trong Đảng bộ. Đã tập trung chỉ đạo việc học tập, quán triệt, tuyên truyền và triển khai thực hiện các chỉ thị, nghị quyết, quy định của Đảng, Nhà nước, như:</w:t>
      </w:r>
      <w:r w:rsidRPr="0024144F">
        <w:rPr>
          <w:color w:val="000000" w:themeColor="text1"/>
          <w:sz w:val="28"/>
          <w:szCs w:val="28"/>
          <w:lang w:val="de-AT"/>
        </w:rPr>
        <w:t xml:space="preserve"> </w:t>
      </w:r>
      <w:r w:rsidRPr="0024144F">
        <w:rPr>
          <w:color w:val="000000" w:themeColor="text1"/>
          <w:sz w:val="28"/>
          <w:szCs w:val="28"/>
          <w:lang w:val="sv-SE"/>
        </w:rPr>
        <w:t xml:space="preserve">Nghị quyết </w:t>
      </w:r>
      <w:r w:rsidRPr="0024144F">
        <w:rPr>
          <w:color w:val="000000" w:themeColor="text1"/>
          <w:sz w:val="28"/>
          <w:szCs w:val="28"/>
          <w:lang w:val="de-AT"/>
        </w:rPr>
        <w:t xml:space="preserve">của Tỉnh ủy, của Đảng ủy Khối về nhiệm vụ công tác năm 2024; Quy định số 144-QĐ/TW ngày 09/5/2024 của Bộ Chính trị về chuẩn mực đạo đức cách mạng của cán bộ, đảng viên trong giai đoạn mới; Nghị quyết số 43-NQ/TW ngày 24/11/2023 của BCH TW về tiếp tục phát huy truyền thống, sức mạnh đại đoàn kết toàn dân tộc, xây dựng đất nước ta ngày càng phồn vinh, hạnh phúc; Quyết định số 1385/QĐ-TTg ngày 14/11/2024 của Thủ tướng Chính phủ về ban hành danh mục bí mật Nhà nước; Kế hoạch số 232-KH/TU ngày 16/7/2024 và Kế hoạch số 248-KH/TU ngày 04/12/2024 của BTV Tỉnh ủy về Đại hội và </w:t>
      </w:r>
      <w:r w:rsidRPr="0024144F">
        <w:rPr>
          <w:color w:val="000000" w:themeColor="text1"/>
          <w:spacing w:val="-2"/>
          <w:sz w:val="28"/>
          <w:szCs w:val="28"/>
          <w:lang w:val="sv-SE"/>
        </w:rPr>
        <w:t>tuyên truyền Đại hội Đảng bộ các cấp, Đại hội đại biểu Đảng bộ tỉnh lần thứ XVIII, tiến tới Đại hội đại biểu toàn quốc lần thứ XIV của Đảng</w:t>
      </w:r>
      <w:r w:rsidRPr="0024144F">
        <w:rPr>
          <w:color w:val="000000" w:themeColor="text1"/>
          <w:sz w:val="28"/>
          <w:szCs w:val="28"/>
          <w:lang w:val="de-AT"/>
        </w:rPr>
        <w:t xml:space="preserve">; Hướng dẫn số 29-HD/ĐUK ngày 23/7/2024 của Đảng ủy Khối về triển khai đợt sinh hoạt chính trị, tư tưởng chào mừng kỷ niệm 120 năm ngày thành lập tỉnh Đắk Lắk (22/11/1904-22/11/2024), hướng tơi kỷ niệm 95 năm ngày thành lập Đảng Cộng sản Việt Nam (03/02/1930-03/02/2025); kế hoạch của Tỉnh ủy, UBND tỉnh về </w:t>
      </w:r>
      <w:r w:rsidRPr="0024144F">
        <w:rPr>
          <w:color w:val="000000" w:themeColor="text1"/>
          <w:sz w:val="28"/>
          <w:szCs w:val="28"/>
        </w:rPr>
        <w:t xml:space="preserve">Đại hội </w:t>
      </w:r>
      <w:r w:rsidRPr="0024144F">
        <w:rPr>
          <w:color w:val="000000" w:themeColor="text1"/>
          <w:sz w:val="28"/>
          <w:szCs w:val="28"/>
        </w:rPr>
        <w:lastRenderedPageBreak/>
        <w:t>đại biểu các dân tộc thiểu số tỉnh lần thứ IV năm 2024</w:t>
      </w:r>
      <w:r w:rsidRPr="0024144F">
        <w:rPr>
          <w:color w:val="000000" w:themeColor="text1"/>
          <w:sz w:val="28"/>
          <w:szCs w:val="28"/>
          <w:lang w:val="sv-SE"/>
        </w:rPr>
        <w:t>,</w:t>
      </w:r>
      <w:r w:rsidRPr="0024144F">
        <w:rPr>
          <w:color w:val="000000" w:themeColor="text1"/>
          <w:sz w:val="28"/>
          <w:szCs w:val="28"/>
          <w:lang w:val="de-AT"/>
        </w:rPr>
        <w:t xml:space="preserve"> Đại hội thi đua Cựu chiến binh gương mẫu... </w:t>
      </w:r>
    </w:p>
    <w:p w:rsidR="00BC6A6C" w:rsidRPr="0024144F" w:rsidRDefault="00BC6A6C" w:rsidP="00BC6A6C">
      <w:pPr>
        <w:ind w:firstLine="720"/>
        <w:jc w:val="both"/>
        <w:rPr>
          <w:sz w:val="28"/>
          <w:szCs w:val="28"/>
        </w:rPr>
      </w:pPr>
      <w:r w:rsidRPr="0024144F">
        <w:rPr>
          <w:sz w:val="28"/>
          <w:szCs w:val="28"/>
          <w:lang w:val="de-AT"/>
        </w:rPr>
        <w:t>Tiếp tục lãnh đạo các chi bộ, đảng bộ bộ phận thông tin, định hướng công tác tư tưởng cho đội ngũ cán bộ, công chức, viên chức, người lao động về vụ việc ngày 11/6/2023 tại huyện Cư Kuin; tuyên truyền phòng, chống âm mưu diễn biến hòa bình trong vùng đồng bào dân tộc thiểu số trên địa bàn tỉnh; tuyên truyền kỷ niệm các ngày lễ lớn, các sự kiện trọng đại của đất nước, của tỉnh</w:t>
      </w:r>
      <w:r w:rsidRPr="0024144F">
        <w:rPr>
          <w:spacing w:val="-2"/>
          <w:sz w:val="28"/>
          <w:szCs w:val="28"/>
          <w:lang w:val="sv-SE"/>
        </w:rPr>
        <w:t>...</w:t>
      </w:r>
      <w:r w:rsidRPr="0024144F">
        <w:rPr>
          <w:rStyle w:val="FootnoteReference"/>
          <w:bCs/>
          <w:sz w:val="28"/>
          <w:szCs w:val="28"/>
        </w:rPr>
        <w:footnoteReference w:id="3"/>
      </w:r>
    </w:p>
    <w:p w:rsidR="00BC6A6C" w:rsidRPr="0024144F" w:rsidRDefault="00BC6A6C" w:rsidP="00BC6A6C">
      <w:pPr>
        <w:ind w:firstLine="567"/>
        <w:jc w:val="both"/>
        <w:rPr>
          <w:sz w:val="28"/>
          <w:szCs w:val="28"/>
          <w:lang w:val="sv-SE"/>
        </w:rPr>
      </w:pPr>
      <w:r w:rsidRPr="0024144F">
        <w:rPr>
          <w:sz w:val="28"/>
          <w:szCs w:val="28"/>
          <w:lang w:val="sv-SE"/>
        </w:rPr>
        <w:t xml:space="preserve">Chỉ đạo các Chi bộ nắm vững diễn biến tư tưởng của cán bộ, đảng viên và quần chúng; tăng cường giáo dục, bồi dưỡng nâng cao nhận thức về chủ nghĩa Mác-Lênin, tư tưởng Hồ Chí Minh, giáo dục lý tưởng, đạo đức cách mạng cho cán bộ, đảng viên và quần chúng; tập trung đấu tranh phòng, chống suy thoái về tư tưởng, chính trị, đạo đức, lối sống, những biểu hiện tự diễn biến, tự chuyển hóa trong nội bộ theo tinh thần Nghị quyết Trung ương 4 khóa XI và Nghị quyết Trung ương 4 khóa XII, gắn với việc thực hiện Chỉ thị số 05-CT/TW của Bộ Chính trị. Tiếp tục thực hiện </w:t>
      </w:r>
      <w:r w:rsidRPr="0024144F">
        <w:rPr>
          <w:sz w:val="28"/>
          <w:szCs w:val="28"/>
          <w:shd w:val="clear" w:color="auto" w:fill="FFFFFF"/>
          <w:lang w:val="de-AT"/>
        </w:rPr>
        <w:t xml:space="preserve">Kết luận số 01-KL/TW ngày 18/5/2021 của Bộ Chính trị </w:t>
      </w:r>
      <w:r w:rsidRPr="0024144F">
        <w:rPr>
          <w:i/>
          <w:sz w:val="28"/>
          <w:szCs w:val="28"/>
          <w:shd w:val="clear" w:color="auto" w:fill="FFFFFF"/>
          <w:lang w:val="de-AT"/>
        </w:rPr>
        <w:t>"về tiếp tục thực hiện Chỉ thị số 05-CT/TW của Bộ Chính trị về đẩy mạnh học tập và làm theo tư tưởng, đạo đức, phong cách Hồ Chí Minh"</w:t>
      </w:r>
      <w:r w:rsidRPr="0024144F">
        <w:rPr>
          <w:sz w:val="28"/>
          <w:szCs w:val="28"/>
          <w:shd w:val="clear" w:color="auto" w:fill="FFFFFF"/>
          <w:lang w:val="de-AT"/>
        </w:rPr>
        <w:t xml:space="preserve">; xây dựng Kế hoạch và </w:t>
      </w:r>
      <w:r w:rsidRPr="0024144F">
        <w:rPr>
          <w:sz w:val="28"/>
          <w:szCs w:val="28"/>
        </w:rPr>
        <w:t xml:space="preserve">tổ chức </w:t>
      </w:r>
      <w:r w:rsidRPr="0024144F">
        <w:rPr>
          <w:sz w:val="28"/>
          <w:szCs w:val="28"/>
          <w:lang w:val="de-AT"/>
        </w:rPr>
        <w:t xml:space="preserve">Hội nghị </w:t>
      </w:r>
      <w:r w:rsidRPr="0024144F">
        <w:rPr>
          <w:sz w:val="28"/>
          <w:szCs w:val="28"/>
        </w:rPr>
        <w:t>học tập, quán triệt, tuyên truyền</w:t>
      </w:r>
      <w:r w:rsidRPr="0024144F">
        <w:rPr>
          <w:sz w:val="28"/>
          <w:szCs w:val="28"/>
          <w:lang w:val="sv-SE"/>
        </w:rPr>
        <w:t>,</w:t>
      </w:r>
      <w:r w:rsidRPr="0024144F">
        <w:rPr>
          <w:sz w:val="28"/>
          <w:szCs w:val="28"/>
        </w:rPr>
        <w:t xml:space="preserve"> triển khai thực hiện Chuyên đề năm 2024</w:t>
      </w:r>
      <w:r w:rsidRPr="0024144F">
        <w:rPr>
          <w:sz w:val="28"/>
          <w:szCs w:val="28"/>
          <w:lang w:val="de-AT"/>
        </w:rPr>
        <w:t xml:space="preserve"> về </w:t>
      </w:r>
      <w:r w:rsidRPr="0024144F">
        <w:rPr>
          <w:i/>
          <w:sz w:val="28"/>
          <w:szCs w:val="28"/>
          <w:lang w:val="de-AT"/>
        </w:rPr>
        <w:t>“Học tập và làm theo tư tưởng, đạo đức, phong cách Hồ Chí Minh để giữ gìn và phát huy bản sắc văn hóa dân tộc tỉnh Đắk Lắk trong sự nghiệp xây dựng và bảo vệ Tổ quốc”</w:t>
      </w:r>
      <w:r w:rsidRPr="0024144F">
        <w:rPr>
          <w:sz w:val="28"/>
          <w:szCs w:val="28"/>
          <w:lang w:val="nl-NL"/>
        </w:rPr>
        <w:t>;</w:t>
      </w:r>
      <w:r w:rsidRPr="0024144F">
        <w:rPr>
          <w:color w:val="000000"/>
          <w:sz w:val="28"/>
          <w:szCs w:val="28"/>
          <w:lang w:val="sv-SE"/>
        </w:rPr>
        <w:t xml:space="preserve"> Chương trình toàn khóa số 11-CTr/ĐUK ngày 28/12/2021 của Ban Thường vụ Đảng ủy khối về thực </w:t>
      </w:r>
      <w:r w:rsidRPr="0024144F">
        <w:rPr>
          <w:color w:val="000000"/>
          <w:sz w:val="28"/>
          <w:szCs w:val="28"/>
          <w:lang w:val="sv-SE"/>
        </w:rPr>
        <w:lastRenderedPageBreak/>
        <w:t>hiện Kết luận số 01</w:t>
      </w:r>
      <w:r w:rsidRPr="0024144F">
        <w:rPr>
          <w:color w:val="000000"/>
          <w:sz w:val="28"/>
          <w:szCs w:val="28"/>
        </w:rPr>
        <w:t>-KL/TW của Bộ Chính trị</w:t>
      </w:r>
      <w:r w:rsidRPr="0024144F">
        <w:rPr>
          <w:sz w:val="28"/>
          <w:szCs w:val="28"/>
          <w:lang w:val="nl-NL"/>
        </w:rPr>
        <w:t xml:space="preserve"> t</w:t>
      </w:r>
      <w:r w:rsidRPr="0024144F">
        <w:rPr>
          <w:sz w:val="28"/>
          <w:szCs w:val="28"/>
          <w:lang w:val="sv-SE"/>
        </w:rPr>
        <w:t>riển khai đến cán bộ, đảng viên, quần chúng trong đơn vị cam kết thực hiện các Nghị quyết, quy định của Đảng, học tập và làm theo tư tưởng, đạo đức, phong cách Hồ Chí Minh. Lãnh đạo tiếp tục thực hiện tốt nếp sống văn minh trong việc cưới, việc tang, lễ hội, sử dụng hiệu quả thời gian làm việc, không uống rượu, bia trước, trong giờ làm việc theo tinh thần Quy định số 10-QĐ/TU ngày 11/8/2015 và Quyết định số 534-QĐ/TU ngày 12/4/2017 của Ban Thường vụ Tỉnh ủy...</w:t>
      </w:r>
    </w:p>
    <w:p w:rsidR="00BC6A6C" w:rsidRPr="0024144F" w:rsidRDefault="00AF3D1A" w:rsidP="00AF3D1A">
      <w:pPr>
        <w:jc w:val="both"/>
        <w:rPr>
          <w:sz w:val="28"/>
          <w:szCs w:val="28"/>
          <w:lang w:val="sv-SE"/>
        </w:rPr>
      </w:pPr>
      <w:r w:rsidRPr="0024144F">
        <w:rPr>
          <w:sz w:val="28"/>
          <w:szCs w:val="28"/>
          <w:lang w:val="sv-SE"/>
        </w:rPr>
        <w:tab/>
      </w:r>
      <w:r w:rsidR="00BC6A6C" w:rsidRPr="0024144F">
        <w:rPr>
          <w:sz w:val="28"/>
          <w:szCs w:val="28"/>
          <w:lang w:val="sv-SE"/>
        </w:rPr>
        <w:t>Qua kết quả thực hiện, công tác giáo dục chính trị, tư tưởng của Đảng ủy đã tạo sự thống nhất trong ý chí và hành động của cán bộ, đảng viên, công chức, viên chức và người lao động trong toàn Đảng bộ, góp phần thực hiện thắng lợi nhiệm vụ chính trị được giao.</w:t>
      </w:r>
    </w:p>
    <w:p w:rsidR="00A55D1C" w:rsidRPr="0024144F" w:rsidRDefault="004C0365">
      <w:pPr>
        <w:spacing w:before="60" w:after="60"/>
        <w:ind w:firstLine="720"/>
        <w:jc w:val="both"/>
        <w:outlineLvl w:val="0"/>
        <w:rPr>
          <w:i/>
          <w:color w:val="000000"/>
          <w:sz w:val="28"/>
          <w:szCs w:val="28"/>
        </w:rPr>
      </w:pPr>
      <w:r w:rsidRPr="0024144F">
        <w:rPr>
          <w:i/>
          <w:color w:val="000000"/>
          <w:sz w:val="28"/>
          <w:szCs w:val="28"/>
        </w:rPr>
        <w:t>2.2- Công tác xây dựng tổ chức đảng và đội ngũ cán bộ đảng viên</w:t>
      </w:r>
    </w:p>
    <w:p w:rsidR="00A55D1C" w:rsidRPr="0024144F" w:rsidRDefault="004C0365">
      <w:pPr>
        <w:spacing w:before="60" w:after="60"/>
        <w:ind w:firstLine="720"/>
        <w:jc w:val="both"/>
        <w:outlineLvl w:val="0"/>
        <w:rPr>
          <w:i/>
          <w:color w:val="000000"/>
          <w:sz w:val="28"/>
          <w:szCs w:val="28"/>
          <w:lang w:val="de-AT"/>
        </w:rPr>
      </w:pPr>
      <w:r w:rsidRPr="0024144F">
        <w:rPr>
          <w:i/>
          <w:color w:val="000000"/>
          <w:sz w:val="28"/>
          <w:szCs w:val="28"/>
          <w:lang w:val="de-AT"/>
        </w:rPr>
        <w:t>- Về công tác xây dựng, củng cố, kiện toàn tổ chức cơ sở Đảng:</w:t>
      </w:r>
    </w:p>
    <w:p w:rsidR="003E2DE4" w:rsidRPr="0024144F" w:rsidRDefault="003E2DE4" w:rsidP="003E2DE4">
      <w:pPr>
        <w:ind w:firstLine="720"/>
        <w:jc w:val="both"/>
        <w:rPr>
          <w:sz w:val="28"/>
          <w:szCs w:val="28"/>
          <w:lang w:val="de-AT"/>
        </w:rPr>
      </w:pPr>
      <w:r w:rsidRPr="0024144F">
        <w:rPr>
          <w:sz w:val="28"/>
          <w:szCs w:val="28"/>
          <w:lang w:val="de-AT"/>
        </w:rPr>
        <w:t xml:space="preserve">Lãnh đạo tiếp tục thực hiện chương trình, kế hoạch thực hiện Nghị quyết Đại hội Đảng bộ Sở lần thứ X, nhiệm kỳ 2020-2025. Đảng ủy và các Chi bộ, đảng bộ bộ phận trực thuộc đã đăng ký phấn đấu Đảng bộ, Chi bộ hoàn thành tốt nhiệm vụ, hướng dẫn cho đảng viên xây dựng bản đăng ký, rèn luyện. Xây dựng Nghị quyết định kỳ hàng tháng bám sát nhiệm vụ chính trị của cơ quan, đơn vị. Đảng ủy và các Chi bộ, đảng bộ bộ phận luôn duy trì nề nếp sinh hoạt theo đúng Điều lệ Đảng; trong sinh hoạt thực hiện đúng nguyên tắc của Đảng, nhất là nguyên tắc tập trung dân chủ, nguyên tắc phê bình và tự phê bình trong tổ chức và sinh hoạt Đảng; thường xuyên đánh giá tình hình triển khai và kết quả thực hiện nhiệm vụ của Đảng bộ, Chi bộ; chỉ đạo thực hiện nghiêm túc công tác thu, chi đảng phí và cập nhật vào sổ theo dõi đầy đủ, rõ ràng đúng quy định. </w:t>
      </w:r>
    </w:p>
    <w:p w:rsidR="003E2DE4" w:rsidRPr="0024144F" w:rsidRDefault="003E2DE4" w:rsidP="003E2DE4">
      <w:pPr>
        <w:ind w:firstLine="720"/>
        <w:jc w:val="both"/>
        <w:rPr>
          <w:spacing w:val="-2"/>
          <w:sz w:val="28"/>
          <w:szCs w:val="28"/>
        </w:rPr>
      </w:pPr>
      <w:r w:rsidRPr="0024144F">
        <w:rPr>
          <w:sz w:val="28"/>
          <w:szCs w:val="28"/>
          <w:lang w:val="de-AT"/>
        </w:rPr>
        <w:t xml:space="preserve">Chỉ đạo các chi bộ, đảng bộ bộ phận trực thuộc tiếp tục thực hiện kế hoạch nâng cao chất lượng sinh hoạt chi bộ theo Hướng dẫn số 12-HD/BTCTW ngày 06/7/2018 của Ban Tổ chức Trung ương và tổ chức đánh giá chất lượng sinh hoạt chi bộ theo Hướng dẫn số 01-HD/BTCTU ngày 20/9/2018 của Ban Tổ chức Tỉnh ủy, Hướng dẫn số 60-HD/ĐUK ngày 03/4/2019 của Đảng ủy Khối. </w:t>
      </w:r>
      <w:r w:rsidRPr="0024144F">
        <w:rPr>
          <w:spacing w:val="-2"/>
          <w:sz w:val="28"/>
          <w:szCs w:val="28"/>
        </w:rPr>
        <w:t xml:space="preserve">Xây dựng và triển khai thực hiện Kế hoạch </w:t>
      </w:r>
      <w:r w:rsidRPr="0024144F">
        <w:rPr>
          <w:sz w:val="28"/>
          <w:szCs w:val="28"/>
        </w:rPr>
        <w:t>thi đua xây dựng, thực hiện mô hình “Chi bộ bốn tốt”, “Đảng bộ cơ sở bốn tốt” giai đoạn 2023-2028</w:t>
      </w:r>
      <w:r w:rsidRPr="0024144F">
        <w:rPr>
          <w:spacing w:val="-2"/>
          <w:sz w:val="28"/>
          <w:szCs w:val="28"/>
        </w:rPr>
        <w:t xml:space="preserve">. </w:t>
      </w:r>
    </w:p>
    <w:p w:rsidR="003E2DE4" w:rsidRPr="0024144F" w:rsidRDefault="003E2DE4" w:rsidP="003E2DE4">
      <w:pPr>
        <w:ind w:firstLine="720"/>
        <w:jc w:val="both"/>
        <w:rPr>
          <w:sz w:val="28"/>
          <w:szCs w:val="28"/>
          <w:lang w:val="sv-SE"/>
        </w:rPr>
      </w:pPr>
      <w:r w:rsidRPr="0024144F">
        <w:rPr>
          <w:sz w:val="28"/>
          <w:szCs w:val="28"/>
          <w:lang w:val="de-AT"/>
        </w:rPr>
        <w:t>Lãnh đạo phổ biến, quán triệt, triển khai thực hiện Kế hoạch số 143-KH/ĐUK ngày 12/8/2024 của Đảng ủy Khối về Đại hội chi bộ, đảng bộ tiến tới Đại hội đại biểu Đảng bộ Khối CCQ&amp;DN tỉnh lần thứ VIII, nhiệm kỳ 2025-2030; đã tổ chức xây dựng và triển khai thực hiện Kế hoạch Đại hội Đảng bộ Sở nhiệm kỳ 2025-2030 và Đại hội các Chi bộ, đảng bộ bộ phận trực thuộc nhiệm kỳ 2025-2027 theo quy định.</w:t>
      </w:r>
      <w:r w:rsidRPr="0024144F">
        <w:rPr>
          <w:sz w:val="28"/>
          <w:szCs w:val="28"/>
          <w:lang w:val="sv-SE"/>
        </w:rPr>
        <w:t xml:space="preserve"> </w:t>
      </w:r>
    </w:p>
    <w:p w:rsidR="003E2DE4" w:rsidRPr="0024144F" w:rsidRDefault="003E2DE4" w:rsidP="003E2DE4">
      <w:pPr>
        <w:ind w:firstLine="720"/>
        <w:jc w:val="both"/>
        <w:rPr>
          <w:sz w:val="28"/>
          <w:szCs w:val="28"/>
          <w:lang w:val="de-AT"/>
        </w:rPr>
      </w:pPr>
      <w:r w:rsidRPr="0024144F">
        <w:rPr>
          <w:spacing w:val="-2"/>
          <w:sz w:val="28"/>
          <w:szCs w:val="28"/>
          <w:lang w:val="de-AT"/>
        </w:rPr>
        <w:t>Tổ chức k</w:t>
      </w:r>
      <w:r w:rsidRPr="0024144F">
        <w:rPr>
          <w:spacing w:val="-2"/>
          <w:sz w:val="28"/>
          <w:szCs w:val="28"/>
        </w:rPr>
        <w:t xml:space="preserve">iện toàn </w:t>
      </w:r>
      <w:r w:rsidRPr="0024144F">
        <w:rPr>
          <w:spacing w:val="-2"/>
          <w:sz w:val="28"/>
          <w:szCs w:val="28"/>
          <w:lang w:val="sv-SE"/>
        </w:rPr>
        <w:t>chức danh Bí thư: C</w:t>
      </w:r>
      <w:r w:rsidRPr="0024144F">
        <w:rPr>
          <w:spacing w:val="-2"/>
          <w:sz w:val="28"/>
          <w:szCs w:val="28"/>
        </w:rPr>
        <w:t xml:space="preserve">hi bộ Chi cục An toàn vệ sinh thực phẩm, chi bộ Trung tâm Da liễu theo quy định; cử </w:t>
      </w:r>
      <w:r w:rsidR="00B978A4" w:rsidRPr="0024144F">
        <w:rPr>
          <w:spacing w:val="-2"/>
          <w:sz w:val="28"/>
          <w:szCs w:val="28"/>
        </w:rPr>
        <w:t>35</w:t>
      </w:r>
      <w:r w:rsidRPr="0024144F">
        <w:rPr>
          <w:spacing w:val="-2"/>
          <w:sz w:val="28"/>
          <w:szCs w:val="28"/>
        </w:rPr>
        <w:t xml:space="preserve"> đồng chí cấp uỷ các chi bộ tham gia bồi dưỡng nghiệp vụ công tác Đảng do Đảng uỷ Khối tổ chức</w:t>
      </w:r>
      <w:r w:rsidRPr="0024144F">
        <w:rPr>
          <w:spacing w:val="-2"/>
          <w:sz w:val="28"/>
          <w:szCs w:val="28"/>
          <w:lang w:val="sv-SE"/>
        </w:rPr>
        <w:t>.</w:t>
      </w:r>
      <w:r w:rsidRPr="0024144F">
        <w:rPr>
          <w:spacing w:val="-2"/>
          <w:sz w:val="28"/>
          <w:szCs w:val="28"/>
        </w:rPr>
        <w:t xml:space="preserve"> </w:t>
      </w:r>
      <w:r w:rsidRPr="0024144F">
        <w:rPr>
          <w:sz w:val="28"/>
          <w:szCs w:val="28"/>
          <w:lang w:val="de-AT"/>
        </w:rPr>
        <w:t xml:space="preserve">Tổ chức hội nghị tổng kết công tác xây dựng Đảng năm 2023, xây dựng và triển khai thực hiện nhiệm vụ công tác năm 2024. </w:t>
      </w:r>
    </w:p>
    <w:p w:rsidR="00A55D1C" w:rsidRPr="0024144F" w:rsidRDefault="004C0365">
      <w:pPr>
        <w:spacing w:before="60" w:after="60"/>
        <w:ind w:firstLine="720"/>
        <w:jc w:val="both"/>
        <w:rPr>
          <w:i/>
          <w:color w:val="000000" w:themeColor="text1"/>
          <w:sz w:val="28"/>
          <w:szCs w:val="28"/>
        </w:rPr>
      </w:pPr>
      <w:r w:rsidRPr="0024144F">
        <w:rPr>
          <w:i/>
          <w:color w:val="000000" w:themeColor="text1"/>
          <w:sz w:val="28"/>
          <w:szCs w:val="28"/>
          <w:lang w:val="de-AT"/>
        </w:rPr>
        <w:t xml:space="preserve">- Về công tác </w:t>
      </w:r>
      <w:r w:rsidRPr="0024144F">
        <w:rPr>
          <w:i/>
          <w:color w:val="000000" w:themeColor="text1"/>
          <w:sz w:val="28"/>
          <w:szCs w:val="28"/>
          <w:lang w:val="nl-NL"/>
        </w:rPr>
        <w:t xml:space="preserve">tạo nguồn </w:t>
      </w:r>
      <w:r w:rsidR="007B2C64" w:rsidRPr="0024144F">
        <w:rPr>
          <w:i/>
          <w:color w:val="000000" w:themeColor="text1"/>
          <w:sz w:val="28"/>
          <w:szCs w:val="28"/>
        </w:rPr>
        <w:t>phát triển Đảng năm 2024</w:t>
      </w:r>
      <w:r w:rsidRPr="0024144F">
        <w:rPr>
          <w:i/>
          <w:color w:val="000000" w:themeColor="text1"/>
          <w:sz w:val="28"/>
          <w:szCs w:val="28"/>
        </w:rPr>
        <w:t xml:space="preserve"> của Đảng uỷ: </w:t>
      </w:r>
    </w:p>
    <w:p w:rsidR="00C10D07" w:rsidRDefault="00B978A4" w:rsidP="00B978A4">
      <w:pPr>
        <w:ind w:firstLine="720"/>
        <w:jc w:val="both"/>
        <w:rPr>
          <w:sz w:val="28"/>
          <w:szCs w:val="28"/>
          <w:lang w:val="de-AT"/>
        </w:rPr>
      </w:pPr>
      <w:r w:rsidRPr="00C10D07">
        <w:rPr>
          <w:spacing w:val="-2"/>
          <w:sz w:val="28"/>
          <w:szCs w:val="28"/>
          <w:lang w:val="sv-SE"/>
        </w:rPr>
        <w:lastRenderedPageBreak/>
        <w:t xml:space="preserve">Chỉ đạo thực hiện tốt công tác phát triển đảng, giao chỉ tiêu kết nạp đảng viên mới cho các chi bộ, đảng bộ bộ phận trực thuộc; chú trọng tạo nguồn phát triển đảng viên, tổ chức thẩm tra xác minh lý lịch, hoàn thiện hồ sơ trình Đảng ủy Khối xem xét kết nạp Đảng cho </w:t>
      </w:r>
      <w:r w:rsidR="00C10D07" w:rsidRPr="00C10D07">
        <w:rPr>
          <w:spacing w:val="-2"/>
          <w:sz w:val="28"/>
          <w:szCs w:val="28"/>
          <w:lang w:val="sv-SE"/>
        </w:rPr>
        <w:t>22</w:t>
      </w:r>
      <w:r w:rsidRPr="00C10D07">
        <w:rPr>
          <w:spacing w:val="-2"/>
          <w:sz w:val="28"/>
          <w:szCs w:val="28"/>
          <w:lang w:val="sv-SE"/>
        </w:rPr>
        <w:t xml:space="preserve"> quần chúng ưu tú và được Đảng ủy Khối chuẩn y kết </w:t>
      </w:r>
      <w:r w:rsidR="00951307" w:rsidRPr="00C10D07">
        <w:rPr>
          <w:spacing w:val="-2"/>
          <w:sz w:val="28"/>
          <w:szCs w:val="28"/>
          <w:lang w:val="sv-SE"/>
        </w:rPr>
        <w:t>nạp 15</w:t>
      </w:r>
      <w:r w:rsidRPr="00C10D07">
        <w:rPr>
          <w:spacing w:val="-2"/>
          <w:sz w:val="28"/>
          <w:szCs w:val="28"/>
          <w:lang w:val="sv-SE"/>
        </w:rPr>
        <w:t xml:space="preserve"> đảng viên mới; </w:t>
      </w:r>
      <w:r w:rsidRPr="00C10D07">
        <w:rPr>
          <w:sz w:val="28"/>
          <w:szCs w:val="28"/>
          <w:lang w:val="de-AT"/>
        </w:rPr>
        <w:t xml:space="preserve">cử </w:t>
      </w:r>
      <w:r w:rsidR="00C10D07" w:rsidRPr="00C10D07">
        <w:rPr>
          <w:sz w:val="28"/>
          <w:szCs w:val="28"/>
          <w:lang w:val="de-AT"/>
        </w:rPr>
        <w:t>12</w:t>
      </w:r>
      <w:r w:rsidRPr="00C10D07">
        <w:rPr>
          <w:sz w:val="28"/>
          <w:szCs w:val="28"/>
          <w:lang w:val="de-AT"/>
        </w:rPr>
        <w:t xml:space="preserve"> đảng viên học lớp bồi d</w:t>
      </w:r>
      <w:r w:rsidR="00C10D07" w:rsidRPr="00C10D07">
        <w:rPr>
          <w:sz w:val="28"/>
          <w:szCs w:val="28"/>
          <w:lang w:val="de-AT"/>
        </w:rPr>
        <w:t>ưỡng LLCT cho đảng viên mới và 53</w:t>
      </w:r>
      <w:r w:rsidRPr="00C10D07">
        <w:rPr>
          <w:sz w:val="28"/>
          <w:szCs w:val="28"/>
          <w:lang w:val="de-AT"/>
        </w:rPr>
        <w:t xml:space="preserve"> quần chúng ưu tú học lớp nhận thức về đảng</w:t>
      </w:r>
      <w:r w:rsidRPr="00C10D07">
        <w:rPr>
          <w:spacing w:val="-2"/>
          <w:sz w:val="28"/>
          <w:szCs w:val="28"/>
          <w:lang w:val="sv-SE"/>
        </w:rPr>
        <w:t>. Thực hiện</w:t>
      </w:r>
      <w:r w:rsidRPr="0024144F">
        <w:rPr>
          <w:spacing w:val="-2"/>
          <w:sz w:val="28"/>
          <w:szCs w:val="28"/>
          <w:lang w:val="sv-SE"/>
        </w:rPr>
        <w:t xml:space="preserve"> </w:t>
      </w:r>
      <w:r w:rsidRPr="00C10D07">
        <w:rPr>
          <w:sz w:val="28"/>
          <w:szCs w:val="28"/>
          <w:lang w:val="de-AT"/>
        </w:rPr>
        <w:t xml:space="preserve">tiếp nhận, chuyển sinh hoạt Đảng cho 12 đảng viên theo quyết định điều động công tác và nghỉ hưu theo chế độ (tiếp nhận </w:t>
      </w:r>
      <w:r w:rsidR="00C10D07" w:rsidRPr="00C10D07">
        <w:rPr>
          <w:sz w:val="28"/>
          <w:szCs w:val="28"/>
          <w:lang w:val="de-AT"/>
        </w:rPr>
        <w:t>16</w:t>
      </w:r>
      <w:r w:rsidRPr="00C10D07">
        <w:rPr>
          <w:sz w:val="28"/>
          <w:szCs w:val="28"/>
          <w:lang w:val="de-AT"/>
        </w:rPr>
        <w:t>, chuyển sinh hoạt 0</w:t>
      </w:r>
      <w:r w:rsidR="00C10D07" w:rsidRPr="00C10D07">
        <w:rPr>
          <w:sz w:val="28"/>
          <w:szCs w:val="28"/>
          <w:lang w:val="de-AT"/>
        </w:rPr>
        <w:t>7</w:t>
      </w:r>
      <w:r w:rsidR="00C10D07">
        <w:rPr>
          <w:sz w:val="28"/>
          <w:szCs w:val="28"/>
          <w:lang w:val="de-AT"/>
        </w:rPr>
        <w:t>).</w:t>
      </w:r>
    </w:p>
    <w:p w:rsidR="00B978A4" w:rsidRPr="0024144F" w:rsidRDefault="00B978A4" w:rsidP="00B978A4">
      <w:pPr>
        <w:ind w:firstLine="720"/>
        <w:jc w:val="both"/>
        <w:rPr>
          <w:spacing w:val="-2"/>
          <w:sz w:val="28"/>
          <w:szCs w:val="28"/>
          <w:lang w:val="sv-SE"/>
        </w:rPr>
      </w:pPr>
      <w:r w:rsidRPr="0024144F">
        <w:rPr>
          <w:spacing w:val="-2"/>
          <w:sz w:val="28"/>
          <w:szCs w:val="28"/>
          <w:lang w:val="sv-SE"/>
        </w:rPr>
        <w:t xml:space="preserve">Đảng ủy đã làm tốt công tác quản lý, giáo dục và rèn luyện đảng viên, gắn việc rèn luyện của đảng viên với việc thực hiện “Học tập và làm theo tư tưởng, đạo đức, phong cách Hồ Chí Minh” và Nghị quyết Trung ương 4 khóa XII của Đảng. Hầu hết đảng viên luôn có ý thức tu dưỡng, rèn luyện, không ngừng nâng cao trình độ lý luận, chuyên môn nghiệp vụ và năng lực thực tiễn; luôn giữ vững phẩm chất đạo đức lối sống, gương mẫu đi đầu trong việc thực hiện nhiệm vụ, tận tụy với công việc được giao. Thực hiện quản lý đảng viên nơi công tác và nơi cư trú theo quy định (đã </w:t>
      </w:r>
      <w:r w:rsidR="004912CE" w:rsidRPr="0024144F">
        <w:rPr>
          <w:sz w:val="28"/>
          <w:szCs w:val="28"/>
          <w:lang w:val="de-AT"/>
        </w:rPr>
        <w:t>giới thiệu 16</w:t>
      </w:r>
      <w:r w:rsidRPr="0024144F">
        <w:rPr>
          <w:sz w:val="28"/>
          <w:szCs w:val="28"/>
          <w:lang w:val="de-AT"/>
        </w:rPr>
        <w:t xml:space="preserve"> đảng viên giữ mối liên hệ nơi cư trú theo Quy định số 213-QĐ/TW của Bộ Chính trị).</w:t>
      </w:r>
    </w:p>
    <w:p w:rsidR="00A55D1C" w:rsidRPr="0024144F" w:rsidRDefault="004C0365">
      <w:pPr>
        <w:spacing w:before="60" w:after="60"/>
        <w:ind w:firstLine="567"/>
        <w:jc w:val="both"/>
        <w:rPr>
          <w:color w:val="000000"/>
          <w:sz w:val="28"/>
          <w:szCs w:val="28"/>
          <w:lang w:val="de-AT"/>
        </w:rPr>
      </w:pPr>
      <w:r w:rsidRPr="0024144F">
        <w:rPr>
          <w:i/>
          <w:sz w:val="28"/>
          <w:szCs w:val="28"/>
          <w:lang w:val="nl-NL"/>
        </w:rPr>
        <w:t xml:space="preserve">- </w:t>
      </w:r>
      <w:r w:rsidRPr="0024144F">
        <w:rPr>
          <w:i/>
          <w:sz w:val="28"/>
          <w:szCs w:val="28"/>
        </w:rPr>
        <w:t>Công tác bảo vệ chính trị nội bộ; việc quản lý đảng viên đi công tác, học tập ở ngoài nước:</w:t>
      </w:r>
    </w:p>
    <w:p w:rsidR="00A55D1C" w:rsidRPr="0024144F" w:rsidRDefault="004C0365" w:rsidP="0024144F">
      <w:pPr>
        <w:spacing w:before="60" w:after="60"/>
        <w:ind w:firstLine="720"/>
        <w:jc w:val="both"/>
        <w:rPr>
          <w:color w:val="000000" w:themeColor="text1"/>
          <w:sz w:val="28"/>
          <w:szCs w:val="28"/>
          <w:lang w:val="de-AT"/>
        </w:rPr>
      </w:pPr>
      <w:r w:rsidRPr="0024144F">
        <w:rPr>
          <w:color w:val="000000" w:themeColor="text1"/>
          <w:sz w:val="28"/>
          <w:szCs w:val="28"/>
          <w:lang w:val="de-AT"/>
        </w:rPr>
        <w:t xml:space="preserve">Đảng ủy luôn chú trọng công tác bảo vệ chính trị nội bộ, thường xuyên quan tâm xây dựng đoàn kết trong nội bộ cơ quan; theo dõi, nắm vững đặc điểm lịch sử, lai lịch chính trị của từng đảng viên, công chức, viên chức trong cơ quan. Tổ chức quán triệt thực hiện </w:t>
      </w:r>
      <w:r w:rsidRPr="0024144F">
        <w:rPr>
          <w:color w:val="000000"/>
          <w:sz w:val="28"/>
          <w:szCs w:val="28"/>
          <w:lang w:val="es-ES"/>
        </w:rPr>
        <w:t>Quy định 58-QĐ/TW, ngày 08/02/2022 của Bộ Chính trị</w:t>
      </w:r>
      <w:r w:rsidRPr="0024144F">
        <w:rPr>
          <w:color w:val="000000" w:themeColor="text1"/>
          <w:sz w:val="28"/>
          <w:szCs w:val="28"/>
          <w:shd w:val="clear" w:color="auto" w:fill="FFFFFF"/>
          <w:lang w:val="de-AT"/>
        </w:rPr>
        <w:t xml:space="preserve">; Chỉ thị 39-CT/TW ngày 18/8/2014 của Bộ Chính trị về tăng cường công tác bảo vệ chính trị nội bộ trong tình hình hiện nay; </w:t>
      </w:r>
      <w:r w:rsidRPr="0024144F">
        <w:rPr>
          <w:color w:val="000000" w:themeColor="text1"/>
          <w:sz w:val="28"/>
          <w:szCs w:val="28"/>
          <w:shd w:val="clear" w:color="auto" w:fill="FFFFFF"/>
        </w:rPr>
        <w:t xml:space="preserve">Quy định số 228-QĐ/TW ngày 07/02/2014 của Ban Bí thư Trung ương Đảng về nhiệm vụ củ đảng viên và công tác quản lý đảng viên ở nước ngoài; </w:t>
      </w:r>
      <w:r w:rsidRPr="0024144F">
        <w:rPr>
          <w:color w:val="000000" w:themeColor="text1"/>
          <w:sz w:val="28"/>
          <w:szCs w:val="28"/>
          <w:shd w:val="clear" w:color="auto" w:fill="FFFFFF"/>
          <w:lang w:val="de-AT"/>
        </w:rPr>
        <w:t xml:space="preserve">Chỉ thị 05/CT-TTg ngày 21/02/2012 của Thủ tướng Chính phủ về nâng cao chất lượng, hiệu quả công tác bảo vệ bí mật nhà nước trong tình hình mới </w:t>
      </w:r>
      <w:r w:rsidRPr="0024144F">
        <w:rPr>
          <w:color w:val="000000" w:themeColor="text1"/>
          <w:sz w:val="28"/>
          <w:szCs w:val="28"/>
          <w:lang w:val="de-AT"/>
        </w:rPr>
        <w:t xml:space="preserve">cho toàn thể đảng viên. Đảng ủy đã thực hiện tốt việc xác minh lịch sử chính trị của các quần chúng ưu tú; các trường hợp có vấn đề về lịch sử chính trị đều được xác minh hoặc đề nghị cấp có thẩm quyền xác minh làm rõ. Quản lý chặt chẽ các phương tiện thông tin liên lạc như Fax, Internet không để xảy ra hiện tượng thu nhận và phát tán các tài liệu có nội dung xuyên tạc, phản động. Việc tiếp xúc và làm việc với người nước ngoài và cử cán bộ, CCVC ra nước ngoài được thực hiện theo đúng quy định của UBND tỉnh. </w:t>
      </w:r>
    </w:p>
    <w:p w:rsidR="00A55D1C" w:rsidRPr="0024144F" w:rsidRDefault="004C0365">
      <w:pPr>
        <w:spacing w:before="60" w:after="60"/>
        <w:ind w:firstLine="720"/>
        <w:jc w:val="both"/>
        <w:outlineLvl w:val="0"/>
        <w:rPr>
          <w:i/>
          <w:color w:val="000000"/>
          <w:sz w:val="28"/>
          <w:szCs w:val="28"/>
        </w:rPr>
      </w:pPr>
      <w:r w:rsidRPr="0024144F">
        <w:rPr>
          <w:i/>
          <w:color w:val="000000"/>
          <w:sz w:val="28"/>
          <w:szCs w:val="28"/>
        </w:rPr>
        <w:t xml:space="preserve">2.3- Công tác kiểm tra, giám sát: </w:t>
      </w:r>
    </w:p>
    <w:p w:rsidR="00A55D1C" w:rsidRPr="0024144F" w:rsidRDefault="004C0365" w:rsidP="0024144F">
      <w:pPr>
        <w:spacing w:after="60" w:line="264" w:lineRule="auto"/>
        <w:ind w:firstLine="720"/>
        <w:jc w:val="both"/>
        <w:rPr>
          <w:color w:val="000000" w:themeColor="text1"/>
          <w:sz w:val="28"/>
          <w:szCs w:val="28"/>
          <w:lang w:val="es-MX"/>
        </w:rPr>
      </w:pPr>
      <w:r w:rsidRPr="0024144F">
        <w:rPr>
          <w:color w:val="000000" w:themeColor="text1"/>
          <w:sz w:val="28"/>
          <w:szCs w:val="28"/>
        </w:rPr>
        <w:t>Thực hiện Chương trình, Kế h</w:t>
      </w:r>
      <w:r w:rsidR="00DF102E" w:rsidRPr="0024144F">
        <w:rPr>
          <w:color w:val="000000" w:themeColor="text1"/>
          <w:sz w:val="28"/>
          <w:szCs w:val="28"/>
        </w:rPr>
        <w:t>oạch Kiểm tra, giám sát năm 2024</w:t>
      </w:r>
      <w:r w:rsidRPr="0024144F">
        <w:rPr>
          <w:color w:val="000000" w:themeColor="text1"/>
          <w:sz w:val="28"/>
          <w:szCs w:val="28"/>
        </w:rPr>
        <w:t xml:space="preserve"> của </w:t>
      </w:r>
      <w:r w:rsidRPr="0024144F">
        <w:rPr>
          <w:color w:val="000000" w:themeColor="text1"/>
          <w:sz w:val="28"/>
          <w:szCs w:val="28"/>
          <w:lang w:val="es-MX"/>
        </w:rPr>
        <w:t>UBKT</w:t>
      </w:r>
      <w:r w:rsidRPr="0024144F">
        <w:rPr>
          <w:color w:val="000000" w:themeColor="text1"/>
          <w:sz w:val="28"/>
          <w:szCs w:val="28"/>
        </w:rPr>
        <w:t xml:space="preserve"> Đảng ủy Khối</w:t>
      </w:r>
      <w:r w:rsidRPr="0024144F">
        <w:rPr>
          <w:color w:val="000000" w:themeColor="text1"/>
          <w:sz w:val="28"/>
          <w:szCs w:val="28"/>
          <w:lang w:val="es-MX"/>
        </w:rPr>
        <w:t xml:space="preserve">. </w:t>
      </w:r>
      <w:r w:rsidRPr="0024144F">
        <w:rPr>
          <w:color w:val="000000" w:themeColor="text1"/>
          <w:sz w:val="28"/>
          <w:szCs w:val="28"/>
        </w:rPr>
        <w:t xml:space="preserve">Đảng ủy đã </w:t>
      </w:r>
      <w:r w:rsidRPr="0024144F">
        <w:rPr>
          <w:color w:val="000000" w:themeColor="text1"/>
          <w:sz w:val="28"/>
          <w:szCs w:val="28"/>
          <w:lang w:val="es-MX"/>
        </w:rPr>
        <w:t xml:space="preserve">xây dựng </w:t>
      </w:r>
      <w:r w:rsidRPr="0024144F">
        <w:rPr>
          <w:color w:val="000000" w:themeColor="text1"/>
          <w:sz w:val="28"/>
          <w:szCs w:val="28"/>
        </w:rPr>
        <w:t>Kế hoạch, Chương t</w:t>
      </w:r>
      <w:r w:rsidR="00DF102E" w:rsidRPr="0024144F">
        <w:rPr>
          <w:color w:val="000000" w:themeColor="text1"/>
          <w:sz w:val="28"/>
          <w:szCs w:val="28"/>
        </w:rPr>
        <w:t>rình kiểm tra, giám sát năm 2024</w:t>
      </w:r>
      <w:r w:rsidRPr="0024144F">
        <w:rPr>
          <w:color w:val="000000" w:themeColor="text1"/>
          <w:sz w:val="28"/>
          <w:szCs w:val="28"/>
        </w:rPr>
        <w:t xml:space="preserve"> đối với </w:t>
      </w:r>
      <w:r w:rsidRPr="0024144F">
        <w:rPr>
          <w:color w:val="000000" w:themeColor="text1"/>
          <w:sz w:val="28"/>
          <w:szCs w:val="28"/>
          <w:lang w:val="es-MX"/>
        </w:rPr>
        <w:t>cácc</w:t>
      </w:r>
      <w:r w:rsidRPr="0024144F">
        <w:rPr>
          <w:color w:val="000000" w:themeColor="text1"/>
          <w:sz w:val="28"/>
          <w:szCs w:val="28"/>
        </w:rPr>
        <w:t xml:space="preserve">hi bộ </w:t>
      </w:r>
      <w:r w:rsidRPr="0024144F">
        <w:rPr>
          <w:color w:val="000000" w:themeColor="text1"/>
          <w:sz w:val="28"/>
          <w:szCs w:val="28"/>
          <w:lang w:val="es-MX"/>
        </w:rPr>
        <w:t>và đảng viên</w:t>
      </w:r>
      <w:r w:rsidRPr="0024144F">
        <w:rPr>
          <w:color w:val="000000" w:themeColor="text1"/>
          <w:sz w:val="28"/>
          <w:szCs w:val="28"/>
        </w:rPr>
        <w:t xml:space="preserve">; chỉ đạo các </w:t>
      </w:r>
      <w:r w:rsidRPr="0024144F">
        <w:rPr>
          <w:color w:val="000000" w:themeColor="text1"/>
          <w:sz w:val="28"/>
          <w:szCs w:val="28"/>
          <w:lang w:val="es-MX"/>
        </w:rPr>
        <w:t>c</w:t>
      </w:r>
      <w:r w:rsidRPr="0024144F">
        <w:rPr>
          <w:color w:val="000000" w:themeColor="text1"/>
          <w:sz w:val="28"/>
          <w:szCs w:val="28"/>
        </w:rPr>
        <w:t xml:space="preserve">hi bộ xây dựng </w:t>
      </w:r>
      <w:r w:rsidRPr="00173A92">
        <w:rPr>
          <w:color w:val="000000" w:themeColor="text1"/>
          <w:sz w:val="28"/>
          <w:szCs w:val="28"/>
        </w:rPr>
        <w:t xml:space="preserve">Kế hoạch và thực hiện kiểm tra, giám sát đảng viên </w:t>
      </w:r>
      <w:r w:rsidRPr="00173A92">
        <w:rPr>
          <w:color w:val="000000" w:themeColor="text1"/>
          <w:sz w:val="28"/>
          <w:szCs w:val="28"/>
          <w:lang w:val="es-MX"/>
        </w:rPr>
        <w:t>thuộc thẩm quyền</w:t>
      </w:r>
      <w:r w:rsidRPr="00173A92">
        <w:rPr>
          <w:color w:val="000000" w:themeColor="text1"/>
          <w:sz w:val="28"/>
          <w:szCs w:val="28"/>
        </w:rPr>
        <w:t>.</w:t>
      </w:r>
      <w:r w:rsidRPr="00173A92">
        <w:rPr>
          <w:color w:val="000000" w:themeColor="text1"/>
          <w:sz w:val="28"/>
          <w:szCs w:val="28"/>
          <w:lang w:val="es-MX"/>
        </w:rPr>
        <w:t xml:space="preserve"> Năm qua, Đảng ủy và UBKT Đảng ủy đã tổ chức kiểm tra đối với 0</w:t>
      </w:r>
      <w:r w:rsidR="00173A92" w:rsidRPr="00173A92">
        <w:rPr>
          <w:color w:val="000000" w:themeColor="text1"/>
          <w:sz w:val="28"/>
          <w:szCs w:val="28"/>
          <w:lang w:val="es-MX"/>
        </w:rPr>
        <w:t xml:space="preserve">4 </w:t>
      </w:r>
      <w:r w:rsidRPr="00173A92">
        <w:rPr>
          <w:color w:val="000000" w:themeColor="text1"/>
          <w:sz w:val="28"/>
          <w:szCs w:val="28"/>
          <w:lang w:val="es-MX"/>
        </w:rPr>
        <w:t>Chi bộ</w:t>
      </w:r>
      <w:r w:rsidR="00173A92" w:rsidRPr="00173A92">
        <w:rPr>
          <w:color w:val="000000" w:themeColor="text1"/>
          <w:sz w:val="28"/>
          <w:szCs w:val="28"/>
          <w:lang w:val="es-MX"/>
        </w:rPr>
        <w:t xml:space="preserve">, đảng bộ bộ phận </w:t>
      </w:r>
      <w:r w:rsidRPr="00173A92">
        <w:rPr>
          <w:color w:val="000000" w:themeColor="text1"/>
          <w:sz w:val="28"/>
          <w:szCs w:val="28"/>
          <w:lang w:val="es-MX"/>
        </w:rPr>
        <w:t>(</w:t>
      </w:r>
      <w:r w:rsidR="00173A92" w:rsidRPr="00173A92">
        <w:rPr>
          <w:color w:val="000000" w:themeColor="text1"/>
          <w:sz w:val="28"/>
          <w:szCs w:val="28"/>
          <w:lang w:val="es-MX"/>
        </w:rPr>
        <w:t xml:space="preserve">Trung tâm Kiểm soát bệnh tật; </w:t>
      </w:r>
      <w:r w:rsidRPr="00173A92">
        <w:rPr>
          <w:color w:val="000000" w:themeColor="text1"/>
          <w:sz w:val="28"/>
          <w:szCs w:val="28"/>
        </w:rPr>
        <w:t xml:space="preserve">Bệnh viện Tâm thần; </w:t>
      </w:r>
      <w:r w:rsidR="00173A92" w:rsidRPr="00173A92">
        <w:rPr>
          <w:color w:val="000000" w:themeColor="text1"/>
          <w:sz w:val="28"/>
          <w:szCs w:val="28"/>
        </w:rPr>
        <w:t xml:space="preserve">Chi bộ 3; Chi bộ 4; </w:t>
      </w:r>
      <w:r w:rsidRPr="00173A92">
        <w:rPr>
          <w:color w:val="000000" w:themeColor="text1"/>
          <w:sz w:val="28"/>
          <w:szCs w:val="28"/>
          <w:lang w:val="es-MX"/>
        </w:rPr>
        <w:lastRenderedPageBreak/>
        <w:t>đạt 100% kế hoạch); giám sát 0</w:t>
      </w:r>
      <w:r w:rsidR="00EB5F5E" w:rsidRPr="00173A92">
        <w:rPr>
          <w:color w:val="000000" w:themeColor="text1"/>
          <w:sz w:val="28"/>
          <w:szCs w:val="28"/>
          <w:lang w:val="es-MX"/>
        </w:rPr>
        <w:t>1</w:t>
      </w:r>
      <w:r w:rsidRPr="00173A92">
        <w:rPr>
          <w:color w:val="000000" w:themeColor="text1"/>
          <w:sz w:val="28"/>
          <w:szCs w:val="28"/>
          <w:lang w:val="es-MX"/>
        </w:rPr>
        <w:t xml:space="preserve"> Chi bộ Bệnh viện </w:t>
      </w:r>
      <w:r w:rsidR="00EB5F5E" w:rsidRPr="00173A92">
        <w:rPr>
          <w:color w:val="000000" w:themeColor="text1"/>
          <w:sz w:val="28"/>
          <w:szCs w:val="28"/>
          <w:lang w:val="es-MX"/>
        </w:rPr>
        <w:t>Y học cổ truyền và</w:t>
      </w:r>
      <w:r w:rsidRPr="00173A92">
        <w:rPr>
          <w:color w:val="000000" w:themeColor="text1"/>
          <w:sz w:val="28"/>
          <w:szCs w:val="28"/>
          <w:lang w:val="es-MX"/>
        </w:rPr>
        <w:t xml:space="preserve"> đồng chí Bí thư chi bộ</w:t>
      </w:r>
      <w:r w:rsidR="00173A92" w:rsidRPr="00173A92">
        <w:rPr>
          <w:color w:val="000000" w:themeColor="text1"/>
          <w:sz w:val="28"/>
          <w:szCs w:val="28"/>
        </w:rPr>
        <w:t xml:space="preserve">; </w:t>
      </w:r>
      <w:r w:rsidRPr="00173A92">
        <w:rPr>
          <w:color w:val="000000" w:themeColor="text1"/>
          <w:sz w:val="28"/>
          <w:szCs w:val="28"/>
          <w:lang w:val="es-MX"/>
        </w:rPr>
        <w:t>chỉ đạo các chi bộ tổ chức kiểm tra, giám sát đối với 150/150 đảng viên (đạt 100% kế hoạch),</w:t>
      </w:r>
      <w:r w:rsidR="00812CA5">
        <w:rPr>
          <w:color w:val="000000" w:themeColor="text1"/>
          <w:sz w:val="28"/>
          <w:szCs w:val="28"/>
          <w:lang w:val="es-MX"/>
        </w:rPr>
        <w:t xml:space="preserve"> </w:t>
      </w:r>
      <w:r w:rsidR="00812CA5">
        <w:rPr>
          <w:color w:val="000000" w:themeColor="text1"/>
          <w:spacing w:val="-4"/>
          <w:sz w:val="28"/>
          <w:szCs w:val="28"/>
          <w:lang w:val="es-MX"/>
        </w:rPr>
        <w:t>bằng 55</w:t>
      </w:r>
      <w:r w:rsidRPr="00173A92">
        <w:rPr>
          <w:color w:val="000000" w:themeColor="text1"/>
          <w:spacing w:val="-4"/>
          <w:sz w:val="28"/>
          <w:szCs w:val="28"/>
          <w:lang w:val="es-MX"/>
        </w:rPr>
        <w:t>,</w:t>
      </w:r>
      <w:r w:rsidR="00812CA5">
        <w:rPr>
          <w:color w:val="000000" w:themeColor="text1"/>
          <w:spacing w:val="-4"/>
          <w:sz w:val="28"/>
          <w:szCs w:val="28"/>
          <w:lang w:val="es-MX"/>
        </w:rPr>
        <w:t>9</w:t>
      </w:r>
      <w:r w:rsidRPr="00173A92">
        <w:rPr>
          <w:color w:val="000000" w:themeColor="text1"/>
          <w:spacing w:val="-4"/>
          <w:sz w:val="28"/>
          <w:szCs w:val="28"/>
          <w:lang w:val="es-MX"/>
        </w:rPr>
        <w:t>%  so với tổng số đảng viên của Đảng bộ (150/2</w:t>
      </w:r>
      <w:r w:rsidR="00812CA5">
        <w:rPr>
          <w:color w:val="000000" w:themeColor="text1"/>
          <w:spacing w:val="-4"/>
          <w:sz w:val="28"/>
          <w:szCs w:val="28"/>
          <w:lang w:val="es-MX"/>
        </w:rPr>
        <w:t>68</w:t>
      </w:r>
      <w:r w:rsidRPr="00173A92">
        <w:rPr>
          <w:color w:val="000000" w:themeColor="text1"/>
          <w:spacing w:val="-4"/>
          <w:sz w:val="28"/>
          <w:szCs w:val="28"/>
          <w:lang w:val="es-MX"/>
        </w:rPr>
        <w:t xml:space="preserve"> đảng viên)</w:t>
      </w:r>
      <w:r w:rsidRPr="00173A92">
        <w:rPr>
          <w:color w:val="000000" w:themeColor="text1"/>
          <w:sz w:val="28"/>
          <w:szCs w:val="28"/>
          <w:lang w:val="es-MX"/>
        </w:rPr>
        <w:t xml:space="preserve">; kết quả có </w:t>
      </w:r>
      <w:r w:rsidR="00812CA5">
        <w:rPr>
          <w:color w:val="000000" w:themeColor="text1"/>
          <w:sz w:val="28"/>
          <w:szCs w:val="28"/>
          <w:lang w:val="es-MX"/>
        </w:rPr>
        <w:t>4</w:t>
      </w:r>
      <w:r w:rsidRPr="00173A92">
        <w:rPr>
          <w:color w:val="000000" w:themeColor="text1"/>
          <w:sz w:val="28"/>
          <w:szCs w:val="28"/>
          <w:lang w:val="es-MX"/>
        </w:rPr>
        <w:t>/</w:t>
      </w:r>
      <w:r w:rsidR="00812CA5">
        <w:rPr>
          <w:color w:val="000000" w:themeColor="text1"/>
          <w:sz w:val="28"/>
          <w:szCs w:val="28"/>
          <w:lang w:val="es-MX"/>
        </w:rPr>
        <w:t>4</w:t>
      </w:r>
      <w:r w:rsidRPr="00173A92">
        <w:rPr>
          <w:color w:val="000000" w:themeColor="text1"/>
          <w:sz w:val="28"/>
          <w:szCs w:val="28"/>
          <w:lang w:val="es-MX"/>
        </w:rPr>
        <w:t xml:space="preserve"> chi bộ</w:t>
      </w:r>
      <w:r w:rsidR="00812CA5">
        <w:rPr>
          <w:color w:val="000000" w:themeColor="text1"/>
          <w:sz w:val="28"/>
          <w:szCs w:val="28"/>
          <w:lang w:val="es-MX"/>
        </w:rPr>
        <w:t>, đảng bộ bộ phận</w:t>
      </w:r>
      <w:r w:rsidRPr="00173A92">
        <w:rPr>
          <w:color w:val="000000" w:themeColor="text1"/>
          <w:sz w:val="28"/>
          <w:szCs w:val="28"/>
          <w:lang w:val="es-MX"/>
        </w:rPr>
        <w:t xml:space="preserve"> đ</w:t>
      </w:r>
      <w:r w:rsidR="00812CA5">
        <w:rPr>
          <w:color w:val="000000" w:themeColor="text1"/>
          <w:sz w:val="28"/>
          <w:szCs w:val="28"/>
          <w:lang w:val="es-MX"/>
        </w:rPr>
        <w:t>ạt</w:t>
      </w:r>
      <w:r w:rsidRPr="00173A92">
        <w:rPr>
          <w:color w:val="000000" w:themeColor="text1"/>
          <w:sz w:val="28"/>
          <w:szCs w:val="28"/>
          <w:lang w:val="es-MX"/>
        </w:rPr>
        <w:t xml:space="preserve"> 100% được đánh giá chấp hành tốt nội dung kiểm tra, </w:t>
      </w:r>
      <w:r w:rsidR="001409F5" w:rsidRPr="001409F5">
        <w:rPr>
          <w:color w:val="000000" w:themeColor="text1"/>
          <w:sz w:val="28"/>
          <w:szCs w:val="28"/>
          <w:lang w:val="es-MX"/>
        </w:rPr>
        <w:t>giám sát</w:t>
      </w:r>
      <w:r w:rsidRPr="001409F5">
        <w:rPr>
          <w:color w:val="000000" w:themeColor="text1"/>
          <w:sz w:val="28"/>
          <w:szCs w:val="28"/>
          <w:lang w:val="es-MX"/>
        </w:rPr>
        <w:t xml:space="preserve">, </w:t>
      </w:r>
      <w:r w:rsidR="001409F5">
        <w:rPr>
          <w:color w:val="000000" w:themeColor="text1"/>
          <w:sz w:val="28"/>
          <w:szCs w:val="28"/>
          <w:lang w:val="es-MX"/>
        </w:rPr>
        <w:t>100</w:t>
      </w:r>
      <w:r w:rsidRPr="001409F5">
        <w:rPr>
          <w:color w:val="000000" w:themeColor="text1"/>
          <w:sz w:val="28"/>
          <w:szCs w:val="28"/>
          <w:lang w:val="es-MX"/>
        </w:rPr>
        <w:t>% đảng viên được đánh giá chấp hành tố</w:t>
      </w:r>
      <w:r w:rsidR="00074333" w:rsidRPr="001409F5">
        <w:rPr>
          <w:color w:val="000000" w:themeColor="text1"/>
          <w:sz w:val="28"/>
          <w:szCs w:val="28"/>
          <w:lang w:val="es-MX"/>
        </w:rPr>
        <w:t>t nội dung kiểm tra, giám sát,.</w:t>
      </w:r>
    </w:p>
    <w:p w:rsidR="00A55D1C" w:rsidRPr="0024144F" w:rsidRDefault="004C0365">
      <w:pPr>
        <w:spacing w:before="60" w:after="60"/>
        <w:ind w:firstLine="720"/>
        <w:jc w:val="both"/>
        <w:outlineLvl w:val="0"/>
        <w:rPr>
          <w:sz w:val="28"/>
          <w:szCs w:val="28"/>
        </w:rPr>
      </w:pPr>
      <w:r w:rsidRPr="00074333">
        <w:rPr>
          <w:sz w:val="28"/>
          <w:szCs w:val="28"/>
        </w:rPr>
        <w:t>Đảng uỷ đã chỉ đạo đến các cấp uỷ chi bộ, đảng bộ bộ phận chủ động giám sát thường xuyên, nắm tình hình, kịp thời phát hiện dấu hiệu vi phạm, nhất là những đối tượng, những lĩnh vực nhạy cảm, dễ phát sinh s</w:t>
      </w:r>
      <w:r w:rsidR="00727891" w:rsidRPr="00074333">
        <w:rPr>
          <w:sz w:val="28"/>
          <w:szCs w:val="28"/>
        </w:rPr>
        <w:t>ai phạm, tiêu cực; kết quả có 02</w:t>
      </w:r>
      <w:r w:rsidRPr="00074333">
        <w:rPr>
          <w:sz w:val="28"/>
          <w:szCs w:val="28"/>
        </w:rPr>
        <w:t xml:space="preserve"> đảng viên vi phạm bị khởi tổ, Đảng ủy Khối các cơ quan và doanh nghiệp tỉnh xử lý kỷ luật bằng hình thức </w:t>
      </w:r>
      <w:r w:rsidR="00727891" w:rsidRPr="00074333">
        <w:rPr>
          <w:sz w:val="28"/>
          <w:szCs w:val="28"/>
        </w:rPr>
        <w:t>đình chỉ sinh hoạt đảng</w:t>
      </w:r>
      <w:r w:rsidRPr="00074333">
        <w:rPr>
          <w:sz w:val="28"/>
          <w:szCs w:val="28"/>
        </w:rPr>
        <w:t xml:space="preserve"> </w:t>
      </w:r>
      <w:r w:rsidR="00074333" w:rsidRPr="00074333">
        <w:rPr>
          <w:sz w:val="28"/>
          <w:szCs w:val="28"/>
        </w:rPr>
        <w:t>(0</w:t>
      </w:r>
      <w:r w:rsidRPr="00074333">
        <w:rPr>
          <w:sz w:val="28"/>
          <w:szCs w:val="28"/>
        </w:rPr>
        <w:t>,</w:t>
      </w:r>
      <w:r w:rsidR="00074333" w:rsidRPr="00074333">
        <w:rPr>
          <w:sz w:val="28"/>
          <w:szCs w:val="28"/>
        </w:rPr>
        <w:t>74</w:t>
      </w:r>
      <w:r w:rsidRPr="00074333">
        <w:rPr>
          <w:sz w:val="28"/>
          <w:szCs w:val="28"/>
        </w:rPr>
        <w:t>%).</w:t>
      </w:r>
    </w:p>
    <w:p w:rsidR="00A55D1C" w:rsidRPr="0024144F" w:rsidRDefault="004C0365">
      <w:pPr>
        <w:spacing w:before="60" w:after="60"/>
        <w:ind w:firstLine="720"/>
        <w:jc w:val="both"/>
        <w:outlineLvl w:val="0"/>
        <w:rPr>
          <w:i/>
          <w:color w:val="000000"/>
          <w:sz w:val="28"/>
          <w:szCs w:val="28"/>
        </w:rPr>
      </w:pPr>
      <w:r w:rsidRPr="0024144F">
        <w:rPr>
          <w:i/>
          <w:color w:val="000000"/>
          <w:sz w:val="28"/>
          <w:szCs w:val="28"/>
        </w:rPr>
        <w:t>2.4- Công tác lãnh đạo, xây dựng các tổ chức đoàn thể</w:t>
      </w:r>
    </w:p>
    <w:p w:rsidR="0024144F" w:rsidRPr="0024144F" w:rsidRDefault="0024144F" w:rsidP="0024144F">
      <w:pPr>
        <w:pStyle w:val="PlainText"/>
        <w:spacing w:before="60" w:after="60"/>
        <w:ind w:firstLine="567"/>
        <w:jc w:val="both"/>
        <w:rPr>
          <w:rFonts w:ascii="Times New Roman" w:hAnsi="Times New Roman"/>
          <w:sz w:val="28"/>
          <w:szCs w:val="28"/>
          <w:lang w:val="de-AT"/>
        </w:rPr>
      </w:pPr>
      <w:r w:rsidRPr="0024144F">
        <w:rPr>
          <w:rFonts w:ascii="Times New Roman" w:hAnsi="Times New Roman"/>
          <w:i/>
          <w:sz w:val="28"/>
          <w:szCs w:val="28"/>
          <w:lang w:val="de-AT"/>
        </w:rPr>
        <w:t xml:space="preserve">- Lãnh đạo xây dựng cơ quan: </w:t>
      </w:r>
      <w:r w:rsidRPr="0024144F">
        <w:rPr>
          <w:rFonts w:ascii="Times New Roman" w:hAnsi="Times New Roman"/>
          <w:sz w:val="28"/>
          <w:szCs w:val="28"/>
          <w:lang w:val="de-AT"/>
        </w:rPr>
        <w:t>Đảng ủy duy trì mối quan hệ chặt chẽ với lãnh đạo cơ quan; lãnh đạo, chỉ đạo các cơ quan, đơn vị, Chi bộ</w:t>
      </w:r>
      <w:r>
        <w:rPr>
          <w:rFonts w:ascii="Times New Roman" w:hAnsi="Times New Roman"/>
          <w:sz w:val="28"/>
          <w:szCs w:val="28"/>
          <w:lang w:val="de-AT"/>
        </w:rPr>
        <w:t>, đang bộ bộ phận</w:t>
      </w:r>
      <w:r w:rsidRPr="0024144F">
        <w:rPr>
          <w:rFonts w:ascii="Times New Roman" w:hAnsi="Times New Roman"/>
          <w:sz w:val="28"/>
          <w:szCs w:val="28"/>
          <w:lang w:val="de-AT"/>
        </w:rPr>
        <w:t xml:space="preserve"> trực thuộc hoàn thành nhiệm vụ chính trị được giao; tổ chức thực hiện tốt quy chế dân chủ, quy chế làm việc, quy chế chi tiêu nội bộ, quản lý và sử dụng tài sản công. Tăng cường chỉ đạo quản lý cán bộ, công chức, viên chức, người lao động thực hiện nghiêm các quy định về đạo đức công vụ nhằm nâng cao trách nhiệm, kỷ luật, kỷ cương hành chính; chỉ đạo tăng cường công tác kiểm tra, giám sát nội bộ, tập trung thực hiện tốt công tác cải cách hành chính.</w:t>
      </w:r>
    </w:p>
    <w:p w:rsidR="0024144F" w:rsidRPr="0024144F" w:rsidRDefault="0024144F" w:rsidP="0024144F">
      <w:pPr>
        <w:pStyle w:val="western"/>
        <w:spacing w:before="60" w:beforeAutospacing="0" w:after="60"/>
        <w:ind w:firstLine="720"/>
        <w:jc w:val="both"/>
        <w:rPr>
          <w:rFonts w:ascii="Times New Roman" w:hAnsi="Times New Roman"/>
          <w:b w:val="0"/>
          <w:lang w:val="de-AT"/>
        </w:rPr>
      </w:pPr>
      <w:r w:rsidRPr="0024144F">
        <w:rPr>
          <w:rFonts w:ascii="Times New Roman" w:hAnsi="Times New Roman"/>
          <w:b w:val="0"/>
          <w:lang w:val="de-AT"/>
        </w:rPr>
        <w:t>Tiếp tục lãnh đạo thực hiện việc sắp xếp, kiện toàn, tinh gọn tổ chức bộ máy, cán bộ của Sở và các đơn vị sự nghiệp trực thuộc theo tinh thần Nghị quyết số 18-NQ/TW, Nghị quyết số 19-NQ/TW của Ban chấp hành Trung ương (khóa XII).</w:t>
      </w:r>
      <w:r w:rsidRPr="0024144F">
        <w:rPr>
          <w:rFonts w:ascii="Times New Roman" w:hAnsi="Times New Roman"/>
          <w:b w:val="0"/>
          <w:bCs w:val="0"/>
          <w:lang w:val="de-AT"/>
        </w:rPr>
        <w:t xml:space="preserve"> T</w:t>
      </w:r>
      <w:r w:rsidRPr="0024144F">
        <w:rPr>
          <w:rFonts w:ascii="Times New Roman" w:hAnsi="Times New Roman"/>
          <w:b w:val="0"/>
          <w:spacing w:val="-2"/>
          <w:lang w:val="nl-NL"/>
        </w:rPr>
        <w:t xml:space="preserve">riển khai thực hiện hoàn thành xây dựng Đề án vị trí việc làm và cơ cấu ngạch công chức, viên chức, trình UBND tỉnh phê duyệt; chỉ đạo, đôn đốc các đơn vị hoàn thành xây dựng dự thảo Quyết định quy định chức năng, nhiệm vụ, quyền hạn và Phương án sắp xếp, tổ chức lại cơ cấu tổ chức theo quy định </w:t>
      </w:r>
      <w:r w:rsidRPr="0024144F">
        <w:rPr>
          <w:rFonts w:ascii="Times New Roman" w:hAnsi="Times New Roman"/>
          <w:b w:val="0"/>
          <w:lang w:val="de-AT"/>
        </w:rPr>
        <w:t>tại Nghị định số 120/2020/NĐ-CP của Chính phủ</w:t>
      </w:r>
      <w:r w:rsidRPr="0024144F">
        <w:rPr>
          <w:rStyle w:val="Strong"/>
          <w:rFonts w:ascii="Times New Roman" w:hAnsi="Times New Roman"/>
          <w:spacing w:val="-2"/>
          <w:shd w:val="clear" w:color="auto" w:fill="FFFFFF"/>
          <w:lang w:val="de-AT"/>
        </w:rPr>
        <w:t>.</w:t>
      </w:r>
      <w:r w:rsidRPr="0024144F">
        <w:rPr>
          <w:rFonts w:ascii="Times New Roman" w:hAnsi="Times New Roman"/>
          <w:bCs w:val="0"/>
          <w:lang w:val="de-AT"/>
        </w:rPr>
        <w:t xml:space="preserve"> </w:t>
      </w:r>
      <w:r w:rsidRPr="0024144F">
        <w:rPr>
          <w:rFonts w:ascii="Times New Roman" w:hAnsi="Times New Roman"/>
          <w:b w:val="0"/>
          <w:lang w:val="de-AT"/>
        </w:rPr>
        <w:t>Lãnh đạo các đơn vị sự nghiệp trực thuộc xây dựng và tổ chức thực hiện Phương án tự chủ tài chính theo Nghị định số 60/2021/NĐ-CP của Chính phủ, góp phần tiết kiệm chi cho ngân sách tỉnh.</w:t>
      </w:r>
    </w:p>
    <w:p w:rsidR="0024144F" w:rsidRPr="0024144F" w:rsidRDefault="0024144F" w:rsidP="00BF6929">
      <w:pPr>
        <w:pStyle w:val="BodyTextIndent"/>
        <w:spacing w:before="60" w:after="60" w:line="264" w:lineRule="auto"/>
        <w:ind w:firstLine="720"/>
        <w:rPr>
          <w:rFonts w:ascii="Times New Roman" w:hAnsi="Times New Roman"/>
          <w:spacing w:val="-2"/>
          <w:szCs w:val="28"/>
          <w:lang w:val="de-AT"/>
        </w:rPr>
      </w:pPr>
      <w:r w:rsidRPr="0024144F">
        <w:rPr>
          <w:rFonts w:ascii="Times New Roman" w:hAnsi="Times New Roman"/>
          <w:i/>
          <w:szCs w:val="28"/>
          <w:lang w:val="sv-SE"/>
        </w:rPr>
        <w:t>-</w:t>
      </w:r>
      <w:r w:rsidRPr="0024144F">
        <w:rPr>
          <w:rFonts w:ascii="Times New Roman" w:hAnsi="Times New Roman"/>
          <w:i/>
          <w:szCs w:val="28"/>
          <w:lang w:val="nl-NL"/>
        </w:rPr>
        <w:t xml:space="preserve"> Lãnh đạo xây dựng các tổ chức đoàn thể</w:t>
      </w:r>
      <w:r w:rsidRPr="0024144F">
        <w:rPr>
          <w:rFonts w:ascii="Times New Roman" w:hAnsi="Times New Roman"/>
          <w:i/>
          <w:szCs w:val="28"/>
          <w:lang w:val="sv-SE"/>
        </w:rPr>
        <w:t xml:space="preserve">: </w:t>
      </w:r>
      <w:r w:rsidRPr="0024144F">
        <w:rPr>
          <w:rFonts w:ascii="Times New Roman" w:hAnsi="Times New Roman"/>
          <w:szCs w:val="28"/>
          <w:lang w:val="de-AT"/>
        </w:rPr>
        <w:t xml:space="preserve">Chỉ đạo </w:t>
      </w:r>
      <w:r w:rsidRPr="0024144F">
        <w:rPr>
          <w:rFonts w:ascii="Times New Roman" w:hAnsi="Times New Roman"/>
          <w:spacing w:val="-2"/>
          <w:szCs w:val="28"/>
          <w:lang w:val="de-AT"/>
        </w:rPr>
        <w:t xml:space="preserve">Công đoàn, Đoàn thanh niên, Hội cựu chiến binh, Ban Nữ công xây dựng </w:t>
      </w:r>
      <w:r w:rsidRPr="0024144F">
        <w:rPr>
          <w:rFonts w:ascii="Times New Roman" w:hAnsi="Times New Roman"/>
          <w:spacing w:val="-2"/>
          <w:szCs w:val="28"/>
          <w:lang w:val="nl-NL"/>
        </w:rPr>
        <w:t>và triển khai thực hiện hoàn thành tốt K</w:t>
      </w:r>
      <w:r w:rsidRPr="0024144F">
        <w:rPr>
          <w:rFonts w:ascii="Times New Roman" w:hAnsi="Times New Roman"/>
          <w:spacing w:val="-2"/>
          <w:szCs w:val="28"/>
          <w:lang w:val="de-AT"/>
        </w:rPr>
        <w:t xml:space="preserve">ế hoạch </w:t>
      </w:r>
      <w:r w:rsidRPr="0024144F">
        <w:rPr>
          <w:rFonts w:ascii="Times New Roman" w:hAnsi="Times New Roman"/>
          <w:spacing w:val="-2"/>
          <w:szCs w:val="28"/>
          <w:lang w:val="nl-NL"/>
        </w:rPr>
        <w:t>hoạt động</w:t>
      </w:r>
      <w:r w:rsidRPr="0024144F">
        <w:rPr>
          <w:rFonts w:ascii="Times New Roman" w:hAnsi="Times New Roman"/>
          <w:spacing w:val="-2"/>
          <w:szCs w:val="28"/>
          <w:lang w:val="de-AT"/>
        </w:rPr>
        <w:t xml:space="preserve"> năm 2024; tổ chức phát động, hưởng ứng các phong trào thi đua, triển khai các hoạt động kỷ niệm các ngày lễ lớn, các sự kiện trọng đại của Đảng, Nhà nước trong năm, như: tổ chức p</w:t>
      </w:r>
      <w:r w:rsidRPr="0024144F">
        <w:rPr>
          <w:rFonts w:ascii="Times New Roman" w:hAnsi="Times New Roman"/>
          <w:szCs w:val="28"/>
          <w:lang w:val="de-AT"/>
        </w:rPr>
        <w:t xml:space="preserve">hát động, hưởng ứng các phong trào thi đua của </w:t>
      </w:r>
      <w:r w:rsidRPr="0024144F">
        <w:rPr>
          <w:rFonts w:ascii="Times New Roman" w:hAnsi="Times New Roman"/>
          <w:szCs w:val="28"/>
          <w:lang w:val="es-MX"/>
        </w:rPr>
        <w:t xml:space="preserve">ngành tài nguyên và môi trường </w:t>
      </w:r>
      <w:r w:rsidRPr="0024144F">
        <w:rPr>
          <w:rFonts w:ascii="Times New Roman" w:hAnsi="Times New Roman"/>
          <w:szCs w:val="28"/>
          <w:lang w:val="de-AT"/>
        </w:rPr>
        <w:t xml:space="preserve">do Bộ Tài nguyên và Môi trường phát động về </w:t>
      </w:r>
      <w:r w:rsidRPr="0024144F">
        <w:rPr>
          <w:rFonts w:ascii="Times New Roman" w:hAnsi="Times New Roman"/>
          <w:i/>
          <w:spacing w:val="1"/>
          <w:szCs w:val="28"/>
          <w:lang w:val="de-AT"/>
        </w:rPr>
        <w:t>“Kỷ cương trách nhiệm, chủ động kịp thời, tăng tốc sáng tạo”</w:t>
      </w:r>
      <w:r w:rsidRPr="0024144F">
        <w:rPr>
          <w:rFonts w:ascii="Times New Roman" w:hAnsi="Times New Roman"/>
          <w:i/>
          <w:szCs w:val="28"/>
          <w:lang w:val="de-AT"/>
        </w:rPr>
        <w:t>;</w:t>
      </w:r>
      <w:r w:rsidRPr="0024144F">
        <w:rPr>
          <w:rFonts w:ascii="Times New Roman" w:hAnsi="Times New Roman"/>
          <w:szCs w:val="28"/>
          <w:lang w:val="de-AT"/>
        </w:rPr>
        <w:t xml:space="preserve"> phong trào thi đua của UBND tỉnh về</w:t>
      </w:r>
      <w:r w:rsidRPr="0024144F">
        <w:rPr>
          <w:rFonts w:ascii="Times New Roman" w:hAnsi="Times New Roman"/>
          <w:i/>
          <w:szCs w:val="28"/>
          <w:lang w:val="de-AT"/>
        </w:rPr>
        <w:t xml:space="preserve"> “thực hiện nhiệm vụ phát triển kinh tế xã hội, đảm bảo quốc phòng an ninh, xây dựng hệ thống chính trị của tỉnh năm 2024”</w:t>
      </w:r>
      <w:r w:rsidRPr="0024144F">
        <w:rPr>
          <w:rFonts w:ascii="Times New Roman" w:hAnsi="Times New Roman"/>
          <w:szCs w:val="28"/>
          <w:lang w:val="de-AT"/>
        </w:rPr>
        <w:t>...</w:t>
      </w:r>
    </w:p>
    <w:p w:rsidR="0024144F" w:rsidRPr="0024144F" w:rsidRDefault="0024144F" w:rsidP="0024144F">
      <w:pPr>
        <w:spacing w:before="60" w:after="60"/>
        <w:ind w:firstLine="720"/>
        <w:jc w:val="both"/>
        <w:outlineLvl w:val="0"/>
        <w:rPr>
          <w:i/>
          <w:color w:val="000000"/>
          <w:sz w:val="28"/>
          <w:szCs w:val="28"/>
        </w:rPr>
      </w:pPr>
      <w:r w:rsidRPr="0024144F">
        <w:rPr>
          <w:spacing w:val="-2"/>
          <w:sz w:val="28"/>
          <w:szCs w:val="28"/>
          <w:lang w:val="de-AT"/>
        </w:rPr>
        <w:lastRenderedPageBreak/>
        <w:t>Lãnh đạo giáo dục, bồi dưỡng đoàn viên phấn đấu trở thành người đảng viên Cộng sản, tham gia xây dựng Đảng, thực hiện tốt nhiệm vụ chính trị, thường xuyên nâng cao trình độ chuyên môn nghiệp vụ đáp ứng yêu cầu nhiệm vụ được giao; thường xuyên quan tâm, chăm lo đến đời sống, tinh thần của đoàn viên; vận động đoàn viên tích cực tham gia các hoạt động phong trào văn hóa, thể thao rèn luyện sức khỏe, hưởng ứng các hoạt động từ thiện và tham gia các phong trào thi đua do các Tổ chức đoàn thể cấp trên phát động.</w:t>
      </w:r>
      <w:r w:rsidRPr="0024144F">
        <w:rPr>
          <w:sz w:val="28"/>
          <w:szCs w:val="28"/>
          <w:lang w:val="de-AT"/>
        </w:rPr>
        <w:t xml:space="preserve"> Tổ chức thực hiện giao ước thi </w:t>
      </w:r>
      <w:r>
        <w:rPr>
          <w:sz w:val="28"/>
          <w:szCs w:val="28"/>
          <w:lang w:val="de-AT"/>
        </w:rPr>
        <w:t xml:space="preserve">đua </w:t>
      </w:r>
      <w:r w:rsidRPr="0024144F">
        <w:rPr>
          <w:sz w:val="28"/>
          <w:szCs w:val="28"/>
          <w:lang w:val="de-AT"/>
        </w:rPr>
        <w:t xml:space="preserve">Khối thi đua số </w:t>
      </w:r>
      <w:r>
        <w:rPr>
          <w:sz w:val="28"/>
          <w:szCs w:val="28"/>
          <w:lang w:val="de-AT"/>
        </w:rPr>
        <w:t>6</w:t>
      </w:r>
      <w:r w:rsidRPr="0024144F">
        <w:rPr>
          <w:sz w:val="28"/>
          <w:szCs w:val="28"/>
          <w:lang w:val="de-AT"/>
        </w:rPr>
        <w:t xml:space="preserve"> tỉnh Đắk Lắk; tổ chức Đoàn tham gia Hội thao Cụm thi đua số VI </w:t>
      </w:r>
      <w:r>
        <w:rPr>
          <w:sz w:val="28"/>
          <w:szCs w:val="28"/>
          <w:lang w:val="de-AT"/>
        </w:rPr>
        <w:t xml:space="preserve">... </w:t>
      </w:r>
    </w:p>
    <w:p w:rsidR="00A55D1C" w:rsidRPr="0024144F" w:rsidRDefault="004C0365">
      <w:pPr>
        <w:spacing w:before="60" w:after="60"/>
        <w:ind w:firstLine="720"/>
        <w:jc w:val="both"/>
        <w:outlineLvl w:val="0"/>
        <w:rPr>
          <w:b/>
          <w:bCs/>
          <w:color w:val="000000"/>
          <w:sz w:val="28"/>
          <w:szCs w:val="28"/>
        </w:rPr>
      </w:pPr>
      <w:r w:rsidRPr="0024144F">
        <w:rPr>
          <w:b/>
          <w:bCs/>
          <w:color w:val="000000"/>
          <w:sz w:val="28"/>
          <w:szCs w:val="28"/>
        </w:rPr>
        <w:t>3- Đánh giá chung</w:t>
      </w:r>
    </w:p>
    <w:p w:rsidR="00A55D1C" w:rsidRPr="0024144F" w:rsidRDefault="004C0365">
      <w:pPr>
        <w:spacing w:before="60" w:after="60"/>
        <w:ind w:firstLine="720"/>
        <w:jc w:val="both"/>
        <w:rPr>
          <w:i/>
          <w:color w:val="000000"/>
          <w:sz w:val="28"/>
          <w:szCs w:val="28"/>
        </w:rPr>
      </w:pPr>
      <w:r w:rsidRPr="0024144F">
        <w:rPr>
          <w:i/>
          <w:color w:val="000000"/>
          <w:sz w:val="28"/>
          <w:szCs w:val="28"/>
        </w:rPr>
        <w:t>3.1- Ưu điểm</w:t>
      </w:r>
    </w:p>
    <w:p w:rsidR="00A55D1C" w:rsidRPr="0024144F" w:rsidRDefault="004C0365">
      <w:pPr>
        <w:spacing w:before="60" w:after="60"/>
        <w:ind w:firstLine="720"/>
        <w:jc w:val="both"/>
        <w:rPr>
          <w:color w:val="000000"/>
          <w:sz w:val="28"/>
          <w:szCs w:val="28"/>
          <w:lang w:val="it-IT"/>
        </w:rPr>
      </w:pPr>
      <w:r w:rsidRPr="0024144F">
        <w:rPr>
          <w:color w:val="000000"/>
          <w:sz w:val="28"/>
          <w:szCs w:val="28"/>
          <w:lang w:val="it-IT"/>
        </w:rPr>
        <w:t>Đảng uỷ Sở Y tế, đã chủ động theo dõi, bám sát yêu cầu nhiệm vụ, tình hình thực tiển của đơn vị, sự chỉ đạo điều hành của cấp ủy, chính quyền, các tổ chức đoàn thể để lãnh đạo, tổ chức thực hiện tốt Nghị quyết năm 202</w:t>
      </w:r>
      <w:r w:rsidR="00727891" w:rsidRPr="0024144F">
        <w:rPr>
          <w:color w:val="000000"/>
          <w:sz w:val="28"/>
          <w:szCs w:val="28"/>
          <w:lang w:val="it-IT"/>
        </w:rPr>
        <w:t>4</w:t>
      </w:r>
      <w:r w:rsidRPr="0024144F">
        <w:rPr>
          <w:color w:val="000000"/>
          <w:sz w:val="28"/>
          <w:szCs w:val="28"/>
          <w:lang w:val="it-IT"/>
        </w:rPr>
        <w:t xml:space="preserve"> đã đề ra. Nội bộ luôn đoàn kết, thống nhất, đảng viên, quần chúng, phát huy giữ vững quan điểm, lập trường chính trị, an tâm công tác, giữ gìn phẩm chất, đạo đức trong sáng, lối sống lành mạnh, tinh thần trách nhiệm, đã có nhiều cố gắng, nổ lực phấn đấu hoàn thành nhiệm vụ được tổ chức phân công, đáp ứng yêu cầu nhiệm vụ trong tình hình mới.</w:t>
      </w:r>
    </w:p>
    <w:p w:rsidR="00A55D1C" w:rsidRPr="0024144F" w:rsidRDefault="004C0365">
      <w:pPr>
        <w:spacing w:before="60" w:after="60"/>
        <w:ind w:firstLine="720"/>
        <w:jc w:val="both"/>
        <w:rPr>
          <w:i/>
          <w:color w:val="000000"/>
          <w:sz w:val="28"/>
          <w:szCs w:val="28"/>
        </w:rPr>
      </w:pPr>
      <w:r w:rsidRPr="0024144F">
        <w:rPr>
          <w:color w:val="000000"/>
          <w:sz w:val="28"/>
          <w:szCs w:val="28"/>
          <w:lang w:val="de-DE"/>
        </w:rPr>
        <w:t>Qua đánh giá các nhiệm vụ, chỉ tiêu năm 202</w:t>
      </w:r>
      <w:r w:rsidR="00727891" w:rsidRPr="0024144F">
        <w:rPr>
          <w:color w:val="000000"/>
          <w:sz w:val="28"/>
          <w:szCs w:val="28"/>
          <w:lang w:val="de-DE"/>
        </w:rPr>
        <w:t xml:space="preserve">4, các </w:t>
      </w:r>
      <w:r w:rsidRPr="0024144F">
        <w:rPr>
          <w:color w:val="000000"/>
          <w:sz w:val="28"/>
          <w:szCs w:val="28"/>
          <w:lang w:val="de-DE"/>
        </w:rPr>
        <w:t>nhiệm vụ, chỉ tiêu Nghị quyết của Đảng bộ đề ra đã hoàn thành và vượt chỉ tiêu đề ra. Về nhiệm vụ chuyên môn: tình hình dịch bệnh được khống chế, không có dịch bệnh lớn xảy ra, nâng cao chất lượng khám, chữa bệnh, công bằng trong chăm sóc sức khoẻ, chương trình mục tiêu y tế, An toàn vệ sinh thực phẩm, Dân số Kế hoạch hóa gia đình, đầu tư trang thiết bị cho các cơ sở y tế đáp ứng được nhiệm vụ, cải cách thủ tục hành chính, phòng, chống tham nhũng, thực hành tiết kiệm, chống lãng phí, công tác kiểm tra, giám sát được tăng cường. Về công tác xây dựng Đảng, BCH Đảng bộ phát huy tinh thần trách nhiệm, đoàn kết thống nhất, đề ra các nghị quyết kịp thời, sát với tình hình nhiệm vụ cụ thể, triển khai đầy đủ các Chỉ thị, Nghị quyết (Khóa XI, XII</w:t>
      </w:r>
      <w:r w:rsidRPr="0024144F">
        <w:rPr>
          <w:color w:val="000000"/>
          <w:sz w:val="28"/>
          <w:szCs w:val="28"/>
        </w:rPr>
        <w:t>, XIII</w:t>
      </w:r>
      <w:r w:rsidRPr="0024144F">
        <w:rPr>
          <w:color w:val="000000"/>
          <w:sz w:val="28"/>
          <w:szCs w:val="28"/>
          <w:lang w:val="de-DE"/>
        </w:rPr>
        <w:t xml:space="preserve"> của Đảng), việc </w:t>
      </w:r>
      <w:r w:rsidRPr="0024144F">
        <w:rPr>
          <w:color w:val="000000"/>
          <w:sz w:val="28"/>
          <w:szCs w:val="28"/>
          <w:lang w:val="af-ZA"/>
        </w:rPr>
        <w:t>“Học tập và làm theo tấm gương đạo đức Hồ Chí Minh’’.</w:t>
      </w:r>
    </w:p>
    <w:p w:rsidR="00A55D1C" w:rsidRPr="0024144F" w:rsidRDefault="004C0365">
      <w:pPr>
        <w:spacing w:before="60" w:after="60"/>
        <w:ind w:firstLine="720"/>
        <w:jc w:val="both"/>
        <w:rPr>
          <w:i/>
          <w:color w:val="000000"/>
          <w:sz w:val="28"/>
          <w:szCs w:val="28"/>
        </w:rPr>
      </w:pPr>
      <w:r w:rsidRPr="0024144F">
        <w:rPr>
          <w:i/>
          <w:color w:val="000000"/>
          <w:sz w:val="28"/>
          <w:szCs w:val="28"/>
        </w:rPr>
        <w:t>3.2- Hạn chế, tồn tại và nguyên nhân</w:t>
      </w:r>
    </w:p>
    <w:p w:rsidR="00A55D1C" w:rsidRPr="0024144F" w:rsidRDefault="004C0365">
      <w:pPr>
        <w:tabs>
          <w:tab w:val="left" w:pos="720"/>
        </w:tabs>
        <w:spacing w:before="60" w:after="60"/>
        <w:ind w:firstLine="720"/>
        <w:jc w:val="both"/>
        <w:rPr>
          <w:color w:val="000000"/>
          <w:sz w:val="28"/>
          <w:szCs w:val="28"/>
          <w:lang w:val="it-IT"/>
        </w:rPr>
      </w:pPr>
      <w:r w:rsidRPr="0024144F">
        <w:rPr>
          <w:color w:val="000000"/>
          <w:sz w:val="28"/>
          <w:szCs w:val="28"/>
          <w:lang w:val="it-IT"/>
        </w:rPr>
        <w:t>Việc chỉ đạo, thực hiện nhiệm vụ, ở một số cấp ủy, chi bộ, đảng bộ, chủ yếu là kiêm nhiệm, nên hiệu quả công việc chưa cao.</w:t>
      </w:r>
    </w:p>
    <w:p w:rsidR="00A55D1C" w:rsidRPr="0024144F" w:rsidRDefault="004C0365">
      <w:pPr>
        <w:tabs>
          <w:tab w:val="left" w:pos="720"/>
        </w:tabs>
        <w:spacing w:before="60" w:after="60"/>
        <w:ind w:firstLine="720"/>
        <w:jc w:val="both"/>
        <w:rPr>
          <w:color w:val="000000"/>
          <w:sz w:val="28"/>
          <w:szCs w:val="28"/>
          <w:lang w:val="it-IT"/>
        </w:rPr>
      </w:pPr>
      <w:r w:rsidRPr="0024144F">
        <w:rPr>
          <w:color w:val="000000"/>
          <w:sz w:val="28"/>
          <w:szCs w:val="28"/>
          <w:lang w:val="it-IT"/>
        </w:rPr>
        <w:t>Một số cấp uỷ TCCS đảng, lãnh đạo, cơ quan đơn vị tổ chức việc học tập và làm theo tấm gương đạo đức Hồ Chí Minh, kinh nghiệm truyền đạt nội dung chưa được phong phú.</w:t>
      </w:r>
    </w:p>
    <w:p w:rsidR="00A55D1C" w:rsidRPr="0024144F" w:rsidRDefault="004C0365">
      <w:pPr>
        <w:spacing w:before="120"/>
        <w:ind w:firstLine="720"/>
        <w:jc w:val="both"/>
        <w:rPr>
          <w:kern w:val="16"/>
          <w:position w:val="6"/>
          <w:sz w:val="28"/>
          <w:szCs w:val="28"/>
        </w:rPr>
      </w:pPr>
      <w:r w:rsidRPr="0024144F">
        <w:rPr>
          <w:kern w:val="16"/>
          <w:position w:val="6"/>
          <w:sz w:val="28"/>
          <w:szCs w:val="28"/>
        </w:rPr>
        <w:t xml:space="preserve">Lãnh đạo các tổ chức, cơ quan, đơn vị, cán bộ y tế, công chức, viên chức thuộc Sở Y tế tham gia mua sắm thuốc, trang thiết bị, vật tư y tế, sinh phẩm, … chưa được trang bị đầy đủ kiến thức chuyên sâu về các quy định pháp luật có liên quan trong quá trình tổ chức thực hiện các quy định pháp luật mua sắm, đấu thầu; các văn bản quy phạm pháp luật, hướng về trình tự, thủ tục mua sắm, đấu thầu còn nhiều bất cập, chồng chéo, một số nội dung chưa rõ ràng dễ gây hiểu </w:t>
      </w:r>
      <w:r w:rsidRPr="0024144F">
        <w:rPr>
          <w:kern w:val="16"/>
          <w:position w:val="6"/>
          <w:sz w:val="28"/>
          <w:szCs w:val="28"/>
        </w:rPr>
        <w:lastRenderedPageBreak/>
        <w:t>nhầm, dễ làm sai; tâm lý e ngại, sợ sai ở một số cá nhân, đơn vị khi triển khai thực hiện dẫn đến việc chậm trễ trong công tác đấu thầu dẫn đến một số cơ sở khám chữa bệnh rơi vào tình trạng thiếu thuốc, trang thiết bị, vật tư y tế, làm ảnh hưởng đến công tác khám, chữa bệnh.</w:t>
      </w:r>
    </w:p>
    <w:p w:rsidR="00A55D1C" w:rsidRPr="0024144F" w:rsidRDefault="004C0365">
      <w:pPr>
        <w:spacing w:before="120"/>
        <w:ind w:firstLine="720"/>
        <w:jc w:val="both"/>
        <w:rPr>
          <w:kern w:val="16"/>
          <w:position w:val="6"/>
          <w:sz w:val="28"/>
          <w:szCs w:val="28"/>
        </w:rPr>
      </w:pPr>
      <w:r w:rsidRPr="0024144F">
        <w:rPr>
          <w:kern w:val="16"/>
          <w:position w:val="6"/>
          <w:sz w:val="28"/>
          <w:szCs w:val="28"/>
        </w:rPr>
        <w:t>Một số nhiệm vụ công tác chuyên môn giao các phòng chuyên môn, nghiệp vụ thuộc Sở Y tế tham mưu chưa kịp thời; chưa kịp thời đôn đốc, kiểm tra, giám sát các tổ chức, cơ quan, đơn vị, các tổ, ban chuyên môn trong công tác đấu thầu… trong quá trình triển khai thực hiện trình tự, thủ tục mua sắm, đấu thầu thuốc, vật tư y tế …</w:t>
      </w:r>
    </w:p>
    <w:p w:rsidR="00A55D1C" w:rsidRPr="0024144F" w:rsidRDefault="004C0365">
      <w:pPr>
        <w:spacing w:before="120"/>
        <w:ind w:firstLine="720"/>
        <w:jc w:val="both"/>
        <w:rPr>
          <w:kern w:val="16"/>
          <w:position w:val="6"/>
          <w:sz w:val="28"/>
          <w:szCs w:val="28"/>
        </w:rPr>
      </w:pPr>
      <w:r w:rsidRPr="0024144F">
        <w:rPr>
          <w:kern w:val="16"/>
          <w:position w:val="6"/>
          <w:sz w:val="28"/>
          <w:szCs w:val="28"/>
        </w:rPr>
        <w:t>Một số lĩnh vực quản lý của ngành liên quan trực tiếp đến quyền và lợi ích của người dân, trong khi các nguồn lực chưa đáp ứng được yêu cầu; sự phối hợp giữa các cấp, các ngành trong việc triển khai thực hiện nhiệm vụ chung của ngành Y tế còn có mặt hạn chế; khối lượng công việc chuyên môn nhiều, một số nhiệm vụ tương đối phức tạp, cần thời gian nghiên cứu, xác minh, giải quyết.</w:t>
      </w:r>
    </w:p>
    <w:p w:rsidR="00A55D1C" w:rsidRPr="0024144F" w:rsidRDefault="004C0365">
      <w:pPr>
        <w:spacing w:before="120"/>
        <w:ind w:firstLine="720"/>
        <w:jc w:val="both"/>
        <w:rPr>
          <w:kern w:val="16"/>
          <w:position w:val="6"/>
          <w:sz w:val="28"/>
          <w:szCs w:val="28"/>
        </w:rPr>
      </w:pPr>
      <w:r w:rsidRPr="0024144F">
        <w:rPr>
          <w:kern w:val="16"/>
          <w:position w:val="6"/>
          <w:sz w:val="28"/>
          <w:szCs w:val="28"/>
        </w:rPr>
        <w:t>Cơ sở vật chất, trang thiết bị phục vụ cho hoạt động chuyên môn còn hạn chế; hệ thống pháp luật về lĩnh vực của ngành và các ngành khác có liên quan đôi khi còn chồng chéo, thiếu thống nhất trong hướng dẫn giải quyết.</w:t>
      </w:r>
    </w:p>
    <w:p w:rsidR="00A55D1C" w:rsidRPr="0024144F" w:rsidRDefault="004C0365">
      <w:pPr>
        <w:spacing w:before="120"/>
        <w:ind w:firstLine="720"/>
        <w:jc w:val="both"/>
        <w:rPr>
          <w:kern w:val="16"/>
          <w:position w:val="6"/>
          <w:sz w:val="28"/>
          <w:szCs w:val="28"/>
        </w:rPr>
      </w:pPr>
      <w:r w:rsidRPr="0024144F">
        <w:rPr>
          <w:kern w:val="16"/>
          <w:position w:val="6"/>
          <w:sz w:val="28"/>
          <w:szCs w:val="28"/>
        </w:rPr>
        <w:t>Một số công chức, viên chức, người lao động đôi khi chưa sâu sát với công việc, năng lực còn hạn chế nhất là trong việc tham mưu xử lý những tồn tại, khó khăn, vướng mắc trong lĩnh vực được giao phụ trách. Công tác lãnh đạo, điều hành có nơi, có lúc chưa sát với kiểm tra, giám sát; ý thức tự giác tu dưỡng rèn luyện bản thân, tinh thần trách nhiệm của một số công chức, viên chức, người lao động trong các đơn vị trực thuộc còn có mặt hạn chế; kỷ luật, kỷ cương hành chính và thực thi đạo đức công vụ chưa nghiêm.</w:t>
      </w:r>
    </w:p>
    <w:p w:rsidR="00A55D1C" w:rsidRPr="0024144F" w:rsidRDefault="004C0365">
      <w:pPr>
        <w:spacing w:before="120"/>
        <w:ind w:firstLine="720"/>
        <w:jc w:val="both"/>
        <w:rPr>
          <w:sz w:val="28"/>
          <w:szCs w:val="28"/>
          <w:shd w:val="clear" w:color="auto" w:fill="FFFFFF"/>
        </w:rPr>
      </w:pPr>
      <w:r w:rsidRPr="0024144F">
        <w:rPr>
          <w:sz w:val="28"/>
          <w:szCs w:val="28"/>
          <w:shd w:val="clear" w:color="auto" w:fill="FFFFFF"/>
        </w:rPr>
        <w:t>Tình trạng bất cập, khó khăn trong việc thực hiện tự chủ do khả năng trích lập nguồn thu thấp (đối với tất cả các đơn vị sự nghiệp công lập thuộc Sở Y tế).</w:t>
      </w:r>
    </w:p>
    <w:p w:rsidR="00A55D1C" w:rsidRPr="0024144F" w:rsidRDefault="004C0365">
      <w:pPr>
        <w:spacing w:before="120"/>
        <w:ind w:firstLine="720"/>
        <w:jc w:val="both"/>
        <w:rPr>
          <w:kern w:val="16"/>
          <w:position w:val="6"/>
          <w:sz w:val="28"/>
          <w:szCs w:val="28"/>
        </w:rPr>
      </w:pPr>
      <w:r w:rsidRPr="0024144F">
        <w:rPr>
          <w:kern w:val="16"/>
          <w:position w:val="6"/>
          <w:sz w:val="28"/>
          <w:szCs w:val="28"/>
        </w:rPr>
        <w:t>Môi trường làm việc áp lực, căng thẳng một số vị trí làm việc dễ bị lây nhiễm trong quá trình tiếp xúc bệnh nhân; trong khi đó, chế độ tiền lương hưởng theo chức danh nghề nghiệp và các chế độ phụ cấp khác tính theo mức lương tối thiểu chung vẫn còn rất thấp, chưa tương xứng so với công việc đảm nhiệm, vị trí công tác; thu nhập thấp chưa thực sự làm cho bác sĩ yên tâm công tác lâu dài, dẫn đến tình trạng bác sĩ xin thôi việc tại các cơ sở y tế, nhất là các đơn vị tuyến bệnh viện dẫn đến tình trạng thiếu nguồn nhân lực.</w:t>
      </w:r>
    </w:p>
    <w:p w:rsidR="00A55D1C" w:rsidRPr="0024144F" w:rsidRDefault="004C0365">
      <w:pPr>
        <w:spacing w:before="60" w:after="60"/>
        <w:ind w:firstLine="720"/>
        <w:jc w:val="both"/>
        <w:rPr>
          <w:i/>
          <w:color w:val="000000"/>
          <w:sz w:val="28"/>
          <w:szCs w:val="28"/>
        </w:rPr>
      </w:pPr>
      <w:r w:rsidRPr="0024144F">
        <w:rPr>
          <w:i/>
          <w:color w:val="000000"/>
          <w:sz w:val="28"/>
          <w:szCs w:val="28"/>
        </w:rPr>
        <w:t>3.3- Các vấn đề mới cần quan tâm (nếu có)</w:t>
      </w:r>
    </w:p>
    <w:p w:rsidR="00A55D1C" w:rsidRPr="0024144F" w:rsidRDefault="004C0365">
      <w:pPr>
        <w:spacing w:before="60" w:after="60"/>
        <w:ind w:firstLine="720"/>
        <w:jc w:val="both"/>
        <w:outlineLvl w:val="0"/>
        <w:rPr>
          <w:bCs/>
          <w:color w:val="000000"/>
          <w:spacing w:val="-10"/>
          <w:sz w:val="28"/>
          <w:szCs w:val="28"/>
        </w:rPr>
      </w:pPr>
      <w:r w:rsidRPr="0024144F">
        <w:rPr>
          <w:bCs/>
          <w:color w:val="000000"/>
          <w:sz w:val="28"/>
          <w:szCs w:val="28"/>
        </w:rPr>
        <w:t>III-</w:t>
      </w:r>
      <w:r w:rsidRPr="0024144F">
        <w:rPr>
          <w:bCs/>
          <w:color w:val="000000"/>
          <w:spacing w:val="-10"/>
          <w:sz w:val="28"/>
          <w:szCs w:val="28"/>
        </w:rPr>
        <w:t>PHƯƠNG HƯỚNG, NHIỆM VỤ CÔNG  TÁC NĂM 202</w:t>
      </w:r>
      <w:r w:rsidR="00691451" w:rsidRPr="0024144F">
        <w:rPr>
          <w:bCs/>
          <w:color w:val="000000"/>
          <w:spacing w:val="-10"/>
          <w:sz w:val="28"/>
          <w:szCs w:val="28"/>
        </w:rPr>
        <w:t>5</w:t>
      </w:r>
    </w:p>
    <w:p w:rsidR="00A55D1C" w:rsidRPr="0024144F" w:rsidRDefault="004C0365" w:rsidP="00387B45">
      <w:pPr>
        <w:spacing w:before="60" w:after="60"/>
        <w:ind w:firstLine="720"/>
        <w:jc w:val="both"/>
        <w:rPr>
          <w:b/>
          <w:color w:val="000000"/>
          <w:sz w:val="28"/>
          <w:szCs w:val="28"/>
          <w:lang w:val="es-ES"/>
        </w:rPr>
      </w:pPr>
      <w:r w:rsidRPr="0024144F">
        <w:rPr>
          <w:b/>
          <w:color w:val="000000"/>
          <w:sz w:val="28"/>
          <w:szCs w:val="28"/>
          <w:lang w:val="es-ES"/>
        </w:rPr>
        <w:t>1- Lãnh đạo thực hiện nhiệm vụ chính trị cơ quan, đơn vị</w:t>
      </w:r>
    </w:p>
    <w:p w:rsidR="00A55D1C" w:rsidRDefault="004C0365" w:rsidP="00387B45">
      <w:pPr>
        <w:pStyle w:val="BodyTextIndent2"/>
        <w:spacing w:line="240" w:lineRule="auto"/>
        <w:ind w:left="0" w:firstLine="720"/>
        <w:jc w:val="both"/>
        <w:rPr>
          <w:sz w:val="28"/>
          <w:szCs w:val="28"/>
          <w:lang w:val="af-ZA"/>
        </w:rPr>
      </w:pPr>
      <w:r w:rsidRPr="006F3565">
        <w:rPr>
          <w:b/>
          <w:sz w:val="28"/>
          <w:szCs w:val="28"/>
          <w:lang w:val="af-ZA"/>
        </w:rPr>
        <w:t>1.1</w:t>
      </w:r>
      <w:r w:rsidRPr="006F3565">
        <w:rPr>
          <w:b/>
          <w:sz w:val="28"/>
          <w:szCs w:val="28"/>
          <w:lang w:val="en-AU" w:eastAsia="en-AU"/>
        </w:rPr>
        <w:t>-</w:t>
      </w:r>
      <w:r w:rsidRPr="0024144F">
        <w:rPr>
          <w:sz w:val="28"/>
          <w:szCs w:val="28"/>
          <w:lang w:val="en-AU" w:eastAsia="en-AU"/>
        </w:rPr>
        <w:t xml:space="preserve"> Tiếp tục lãnh đạo thực hiện </w:t>
      </w:r>
      <w:r w:rsidRPr="0024144F">
        <w:rPr>
          <w:sz w:val="28"/>
          <w:szCs w:val="28"/>
          <w:lang w:val="vi-VN" w:eastAsia="en-AU"/>
        </w:rPr>
        <w:t>các</w:t>
      </w:r>
      <w:r w:rsidRPr="0024144F">
        <w:rPr>
          <w:sz w:val="28"/>
          <w:szCs w:val="28"/>
          <w:lang w:val="en-AU" w:eastAsia="en-AU"/>
        </w:rPr>
        <w:t xml:space="preserve"> chỉ đạo của Chính phủ, UBND tỉnh về triển khai công tác phòng chống dịch </w:t>
      </w:r>
      <w:r w:rsidR="00691451" w:rsidRPr="0024144F">
        <w:rPr>
          <w:sz w:val="28"/>
          <w:szCs w:val="28"/>
          <w:lang w:val="en-AU" w:eastAsia="en-AU"/>
        </w:rPr>
        <w:t>bệnh</w:t>
      </w:r>
      <w:r w:rsidRPr="0024144F">
        <w:rPr>
          <w:sz w:val="28"/>
          <w:szCs w:val="28"/>
          <w:lang w:val="en-AU" w:eastAsia="en-AU"/>
        </w:rPr>
        <w:t xml:space="preserve">. </w:t>
      </w:r>
      <w:r w:rsidRPr="0024144F">
        <w:rPr>
          <w:sz w:val="28"/>
          <w:szCs w:val="28"/>
          <w:lang w:val="af-ZA"/>
        </w:rPr>
        <w:t>Củng cố năng lực chuẩn bị và ứng phó dịch bệnh, đổi mới y tế cơ sở và chăm sóc sức khỏe ban đầu, nâng cao sức khoẻ.</w:t>
      </w:r>
    </w:p>
    <w:p w:rsidR="00CD47EA" w:rsidRPr="006F3565" w:rsidRDefault="006F3565" w:rsidP="006F3565">
      <w:pPr>
        <w:pStyle w:val="Heading30"/>
        <w:spacing w:before="120" w:after="0" w:line="240" w:lineRule="auto"/>
        <w:jc w:val="both"/>
        <w:rPr>
          <w:b w:val="0"/>
          <w:bCs w:val="0"/>
          <w:sz w:val="28"/>
          <w:szCs w:val="28"/>
          <w:lang w:val="af-ZA"/>
        </w:rPr>
      </w:pPr>
      <w:r w:rsidRPr="006F3565">
        <w:rPr>
          <w:sz w:val="28"/>
          <w:szCs w:val="28"/>
          <w:lang w:val="af-ZA"/>
        </w:rPr>
        <w:t>1.2</w:t>
      </w:r>
      <w:r w:rsidR="00CD47EA" w:rsidRPr="006F3565">
        <w:rPr>
          <w:sz w:val="28"/>
          <w:szCs w:val="28"/>
          <w:lang w:val="af-ZA"/>
        </w:rPr>
        <w:t>-</w:t>
      </w:r>
      <w:r w:rsidR="00CD47EA" w:rsidRPr="006F3565">
        <w:rPr>
          <w:b w:val="0"/>
          <w:sz w:val="28"/>
          <w:szCs w:val="28"/>
          <w:lang w:val="af-ZA"/>
        </w:rPr>
        <w:t xml:space="preserve"> Tiếp tục chỉ đạo nâng cao chất lượng khám, chữa bệnh năm 2025 </w:t>
      </w:r>
      <w:r w:rsidR="00CD47EA" w:rsidRPr="006F3565">
        <w:rPr>
          <w:b w:val="0"/>
          <w:sz w:val="28"/>
          <w:szCs w:val="28"/>
          <w:lang w:val="af-ZA"/>
        </w:rPr>
        <w:lastRenderedPageBreak/>
        <w:t xml:space="preserve">củng cố và </w:t>
      </w:r>
      <w:bookmarkStart w:id="0" w:name="bookmark29"/>
      <w:bookmarkStart w:id="1" w:name="bookmark28"/>
      <w:r w:rsidR="00CD47EA" w:rsidRPr="006F3565">
        <w:rPr>
          <w:b w:val="0"/>
          <w:sz w:val="28"/>
          <w:szCs w:val="28"/>
          <w:lang w:val="af-ZA"/>
        </w:rPr>
        <w:t>n</w:t>
      </w:r>
      <w:r w:rsidR="00CD47EA" w:rsidRPr="006F3565">
        <w:rPr>
          <w:rStyle w:val="Heading3"/>
          <w:sz w:val="28"/>
          <w:szCs w:val="28"/>
          <w:lang w:eastAsia="vi-VN"/>
        </w:rPr>
        <w:t>âng cao chất lượng khám, chữa bệnh và sự hài lòng của người</w:t>
      </w:r>
      <w:r w:rsidR="00CD47EA" w:rsidRPr="006F3565">
        <w:rPr>
          <w:rStyle w:val="Heading3"/>
          <w:b/>
          <w:sz w:val="28"/>
          <w:szCs w:val="28"/>
          <w:lang w:eastAsia="vi-VN"/>
        </w:rPr>
        <w:t xml:space="preserve"> </w:t>
      </w:r>
      <w:r w:rsidR="00CD47EA" w:rsidRPr="006F3565">
        <w:rPr>
          <w:rStyle w:val="Heading3"/>
          <w:sz w:val="28"/>
          <w:szCs w:val="28"/>
          <w:lang w:eastAsia="vi-VN"/>
        </w:rPr>
        <w:t>bện</w:t>
      </w:r>
      <w:bookmarkEnd w:id="0"/>
      <w:bookmarkEnd w:id="1"/>
      <w:r w:rsidR="00CD47EA" w:rsidRPr="006F3565">
        <w:rPr>
          <w:rStyle w:val="Heading3"/>
          <w:sz w:val="28"/>
          <w:szCs w:val="28"/>
          <w:lang w:eastAsia="vi-VN"/>
        </w:rPr>
        <w:t>h,</w:t>
      </w:r>
      <w:r w:rsidR="00CD47EA" w:rsidRPr="006F3565">
        <w:rPr>
          <w:rStyle w:val="Heading3"/>
          <w:b/>
          <w:sz w:val="28"/>
          <w:szCs w:val="28"/>
          <w:lang w:eastAsia="vi-VN"/>
        </w:rPr>
        <w:t xml:space="preserve"> </w:t>
      </w:r>
      <w:r w:rsidR="00CD47EA" w:rsidRPr="006F3565">
        <w:rPr>
          <w:b w:val="0"/>
          <w:sz w:val="28"/>
          <w:szCs w:val="28"/>
          <w:lang w:val="af-ZA"/>
        </w:rPr>
        <w:t xml:space="preserve">hoàn thiện mạng lưới y tế cơ sở; tập trung nguồn lực để nâng cao năng lực của y tế cơ sở (bao gồm năng lực khám chữa bệnh, dự phòng bệnh và truyền thông giáo dục sức khỏe), thực hiện các giải pháp để nâng cao chất lượng dịch vụ y tế ở tất cả các tuyến; thực hiện lộ trình liên thông, công nhận kết quả xét nghiệm; tăng cường đào tạo, luân phiên hai chiều cán bộ y tế, chuyển giao kỳ thuật cho tuyến dưới; đổi mới phong cách, thái độ phục vụ; xây dựng cơ sở y tế xanh - sạch - đẹp, an toàn, văn minh, hướng tới thực hiện chăm sóc toàn diện người bệnh. </w:t>
      </w:r>
      <w:r w:rsidR="00CD47EA" w:rsidRPr="006F3565">
        <w:rPr>
          <w:b w:val="0"/>
          <w:bCs w:val="0"/>
          <w:sz w:val="28"/>
          <w:szCs w:val="28"/>
          <w:lang w:val="af-ZA"/>
        </w:rPr>
        <w:t xml:space="preserve">Triển khai thực hiện đúng các phác đồ, quy trình, hướng dẫn điều trị </w:t>
      </w:r>
      <w:r w:rsidRPr="006F3565">
        <w:rPr>
          <w:b w:val="0"/>
          <w:bCs w:val="0"/>
          <w:sz w:val="28"/>
          <w:szCs w:val="28"/>
          <w:lang w:val="af-ZA"/>
        </w:rPr>
        <w:t xml:space="preserve">y học hiện đại, y học cổ truyền; </w:t>
      </w:r>
      <w:r w:rsidR="00CD47EA" w:rsidRPr="006F3565">
        <w:rPr>
          <w:b w:val="0"/>
          <w:bCs w:val="0"/>
          <w:sz w:val="28"/>
          <w:szCs w:val="28"/>
          <w:lang w:val="af-ZA"/>
        </w:rPr>
        <w:t>đẩy nhanh cải</w:t>
      </w:r>
      <w:r w:rsidR="00CD47EA" w:rsidRPr="006F3565">
        <w:rPr>
          <w:bCs w:val="0"/>
          <w:sz w:val="28"/>
          <w:szCs w:val="28"/>
          <w:lang w:val="af-ZA"/>
        </w:rPr>
        <w:t xml:space="preserve"> </w:t>
      </w:r>
      <w:r w:rsidR="00CD47EA" w:rsidRPr="006F3565">
        <w:rPr>
          <w:b w:val="0"/>
          <w:bCs w:val="0"/>
          <w:sz w:val="28"/>
          <w:szCs w:val="28"/>
          <w:lang w:val="af-ZA"/>
        </w:rPr>
        <w:t>cách hành chính, ứng dụng công nghệ thông tin từ quản lý bệnh viện, giám định bảo hiểm y tế (BHYT), bệnh án điện tử. Đẩy mạnh thực hiện Đề án “Khám, chữa bệnh từ xa” giai đoạn 2020-2025 theo Quyết định số 2628/QĐ-BYT của Bộ Y tế để mọi người dân đều được quản lý, tư vấn, khám bệnh, chữa bệnh, hỗ trợ chuyên môn của các bác sỹ từ tuyến xã đến tuyến Trung ương; người dân được sử dụng dịch vụ y tế có chất lượng của tuyến trên ngay tại cơ sở y tế tuyến dưới.</w:t>
      </w:r>
    </w:p>
    <w:p w:rsidR="006F3565" w:rsidRPr="006F3565" w:rsidRDefault="006F3565" w:rsidP="006F3565">
      <w:pPr>
        <w:pStyle w:val="BodyText"/>
        <w:spacing w:before="60" w:after="60"/>
        <w:ind w:firstLine="720"/>
        <w:jc w:val="both"/>
        <w:rPr>
          <w:bCs/>
          <w:sz w:val="28"/>
          <w:szCs w:val="28"/>
          <w:lang w:val="af-ZA"/>
        </w:rPr>
      </w:pPr>
      <w:r w:rsidRPr="006F3565">
        <w:rPr>
          <w:rStyle w:val="Heading3"/>
          <w:bCs w:val="0"/>
          <w:sz w:val="28"/>
          <w:szCs w:val="28"/>
          <w:lang w:eastAsia="vi-VN"/>
        </w:rPr>
        <w:t>1.3-</w:t>
      </w:r>
      <w:r w:rsidRPr="006F3565">
        <w:rPr>
          <w:rStyle w:val="Heading3"/>
          <w:b w:val="0"/>
          <w:bCs w:val="0"/>
          <w:sz w:val="28"/>
          <w:szCs w:val="28"/>
          <w:lang w:eastAsia="vi-VN"/>
        </w:rPr>
        <w:t xml:space="preserve"> Tập trung thực hiện đồng bộ các giải pháp để nâng cao chất lượng, hiệu quả công tác dân số, gắn dân số với phát triển. T</w:t>
      </w:r>
      <w:r w:rsidRPr="006F3565">
        <w:rPr>
          <w:bCs/>
          <w:sz w:val="28"/>
          <w:szCs w:val="28"/>
          <w:lang w:val="af-ZA"/>
        </w:rPr>
        <w:t>hực hiện các</w:t>
      </w:r>
      <w:r w:rsidRPr="006F3565">
        <w:rPr>
          <w:b/>
          <w:bCs/>
          <w:sz w:val="28"/>
          <w:szCs w:val="28"/>
          <w:lang w:val="af-ZA"/>
        </w:rPr>
        <w:t xml:space="preserve"> </w:t>
      </w:r>
      <w:r w:rsidRPr="006F3565">
        <w:rPr>
          <w:bCs/>
          <w:sz w:val="28"/>
          <w:szCs w:val="28"/>
          <w:lang w:val="af-ZA"/>
        </w:rPr>
        <w:t>giải pháp trong Chiến lược dân số Việt Nam đến năm 2030 theo Quyết định số 1679/QĐ-TTg ngày 22/11/2019 của Thủ tướng Chính phủ và các chương trình, đề án, kế hoạch thực hiện Nghị quyết 137/NQ-CP ngày 31/12/2017 của Thủ tướng Chính phủ về việc ban hành Chương trình hành động của Chính phủ thực hiện Nghị quyết số 21-NQ/TW ngày 25/10/2017 của Hội nghị lần thứ sáu Ban Chấp hành Trung ương Đảng khóa XII về công tác dân số trong tình hình mới; vận động mỗi cặp vợ chồng nên có 2 con, bảo đảm quyền và trách nhiệm trong việc sinh con và nuôi dạy con tốt. Tập trung vận động sinh ít con hơn ở vùng, đối tượng có mức sinh cao; duy trì kết quả ở những nơi đã đạt mức sinh thay thế; sinh đủ 2 con ở những nơi có mức sinh thấp.</w:t>
      </w:r>
    </w:p>
    <w:p w:rsidR="00991F8C" w:rsidRPr="008F7823" w:rsidRDefault="006F3565" w:rsidP="00991F8C">
      <w:pPr>
        <w:pStyle w:val="BodyText"/>
        <w:spacing w:before="60" w:after="60"/>
        <w:ind w:firstLine="720"/>
        <w:jc w:val="both"/>
        <w:rPr>
          <w:bCs/>
          <w:sz w:val="28"/>
          <w:szCs w:val="28"/>
          <w:lang w:val="af-ZA"/>
        </w:rPr>
      </w:pPr>
      <w:r w:rsidRPr="00991F8C">
        <w:rPr>
          <w:rStyle w:val="Heading3"/>
          <w:bCs w:val="0"/>
          <w:sz w:val="28"/>
          <w:szCs w:val="28"/>
          <w:lang w:eastAsia="vi-VN"/>
        </w:rPr>
        <w:t>1.4-</w:t>
      </w:r>
      <w:r w:rsidRPr="006F3565">
        <w:rPr>
          <w:rStyle w:val="Heading3"/>
          <w:bCs w:val="0"/>
          <w:sz w:val="28"/>
          <w:szCs w:val="28"/>
          <w:lang w:eastAsia="vi-VN"/>
        </w:rPr>
        <w:t xml:space="preserve"> </w:t>
      </w:r>
      <w:r w:rsidRPr="00991F8C">
        <w:rPr>
          <w:rStyle w:val="Heading3"/>
          <w:b w:val="0"/>
          <w:bCs w:val="0"/>
          <w:sz w:val="28"/>
          <w:szCs w:val="28"/>
          <w:lang w:eastAsia="vi-VN"/>
        </w:rPr>
        <w:t>Tiếp tục phát triển nguồn nhân lực y tế và nghiên cứu ứng dụng khoa học công nghệ</w:t>
      </w:r>
      <w:r w:rsidR="00991F8C" w:rsidRPr="00991F8C">
        <w:rPr>
          <w:rStyle w:val="Heading3"/>
          <w:b w:val="0"/>
          <w:bCs w:val="0"/>
          <w:sz w:val="28"/>
          <w:szCs w:val="28"/>
          <w:lang w:eastAsia="vi-VN"/>
        </w:rPr>
        <w:t>;</w:t>
      </w:r>
      <w:r w:rsidR="00991F8C" w:rsidRPr="00991F8C">
        <w:rPr>
          <w:rStyle w:val="Heading3"/>
          <w:bCs w:val="0"/>
          <w:sz w:val="28"/>
          <w:szCs w:val="28"/>
          <w:lang w:eastAsia="vi-VN"/>
        </w:rPr>
        <w:t xml:space="preserve"> </w:t>
      </w:r>
      <w:r w:rsidR="00991F8C" w:rsidRPr="00991F8C">
        <w:rPr>
          <w:bCs/>
          <w:sz w:val="28"/>
          <w:szCs w:val="28"/>
          <w:lang w:val="af-ZA"/>
        </w:rPr>
        <w:t>thực</w:t>
      </w:r>
      <w:r w:rsidR="00991F8C" w:rsidRPr="008F7823">
        <w:rPr>
          <w:bCs/>
          <w:sz w:val="28"/>
          <w:szCs w:val="28"/>
          <w:lang w:val="af-ZA"/>
        </w:rPr>
        <w:t xml:space="preserve"> hiện đãi ngộ xứng đáng đối với cán bộ y tế. Có các chính sách đủ mạnh để khuyến khích người có trình độ chuyên môn làm việc tại y tế cơ sở, các vùng sâu, vùng xa, vùng khó khăn, biên giới và trong các lĩnh vực y tế dự phòng, pháp y, tâm thần, lao, phong, ....</w:t>
      </w:r>
      <w:r w:rsidR="00991F8C">
        <w:rPr>
          <w:bCs/>
          <w:sz w:val="28"/>
          <w:szCs w:val="28"/>
          <w:lang w:val="af-ZA"/>
        </w:rPr>
        <w:t xml:space="preserve"> </w:t>
      </w:r>
      <w:r w:rsidR="00991F8C" w:rsidRPr="008F7823">
        <w:rPr>
          <w:bCs/>
          <w:sz w:val="28"/>
          <w:szCs w:val="28"/>
          <w:lang w:val="af-ZA"/>
        </w:rPr>
        <w:t>Đào tạo nguồn nhân lực tại chỗ; tăng cường bồi dưỡng, rèn luyện, nâng cao trình độ chuyên môn, đạo đức nghề nghiệp cho cán bộ y tế. Chú trọng đào tạo nâng cao trình độ chuyên môn cho cán bộ tuyến y tế cơ sở, đào tạo chuyên ngành y học hiện đại cho cán bộ y học cổ truyền kết hợp trong khám bệnh, chữa bệnh đáp ứng yêu cầu trong bảo vệ, chăm sóc sức khỏe nhân dân.</w:t>
      </w:r>
      <w:r w:rsidR="00991F8C">
        <w:rPr>
          <w:bCs/>
          <w:sz w:val="28"/>
          <w:szCs w:val="28"/>
          <w:lang w:val="af-ZA"/>
        </w:rPr>
        <w:t xml:space="preserve"> </w:t>
      </w:r>
    </w:p>
    <w:p w:rsidR="00991F8C" w:rsidRPr="008F7823" w:rsidRDefault="00991F8C" w:rsidP="00991F8C">
      <w:pPr>
        <w:pStyle w:val="BodyText"/>
        <w:spacing w:before="60" w:after="60"/>
        <w:ind w:firstLine="720"/>
        <w:jc w:val="both"/>
        <w:rPr>
          <w:bCs/>
          <w:sz w:val="28"/>
          <w:szCs w:val="28"/>
          <w:lang w:val="af-ZA"/>
        </w:rPr>
      </w:pPr>
      <w:bookmarkStart w:id="2" w:name="bookmark34"/>
      <w:bookmarkStart w:id="3" w:name="bookmark35"/>
      <w:r w:rsidRPr="00991F8C">
        <w:rPr>
          <w:rStyle w:val="Heading3"/>
          <w:bCs w:val="0"/>
          <w:sz w:val="28"/>
          <w:szCs w:val="28"/>
          <w:lang w:eastAsia="vi-VN"/>
        </w:rPr>
        <w:t xml:space="preserve">1.5- </w:t>
      </w:r>
      <w:r w:rsidRPr="00991F8C">
        <w:rPr>
          <w:rStyle w:val="Heading3"/>
          <w:b w:val="0"/>
          <w:bCs w:val="0"/>
          <w:sz w:val="28"/>
          <w:szCs w:val="28"/>
          <w:lang w:eastAsia="vi-VN"/>
        </w:rPr>
        <w:t>Đảm bảo cung ứng dược, trang thiết bị y tế; tăng cường quản lý an toàn thực phẩm</w:t>
      </w:r>
      <w:bookmarkEnd w:id="2"/>
      <w:bookmarkEnd w:id="3"/>
      <w:r>
        <w:rPr>
          <w:rStyle w:val="Heading3"/>
          <w:b w:val="0"/>
          <w:bCs w:val="0"/>
          <w:sz w:val="28"/>
          <w:szCs w:val="28"/>
          <w:lang w:eastAsia="vi-VN"/>
        </w:rPr>
        <w:t xml:space="preserve">; </w:t>
      </w:r>
      <w:r w:rsidRPr="008F7823">
        <w:rPr>
          <w:bCs/>
          <w:sz w:val="28"/>
          <w:szCs w:val="28"/>
          <w:lang w:val="af-ZA"/>
        </w:rPr>
        <w:t>khai thác sử dụng, bảo quản, bảo dưỡng và sửa chữa</w:t>
      </w:r>
      <w:r>
        <w:rPr>
          <w:bCs/>
          <w:sz w:val="28"/>
          <w:szCs w:val="28"/>
          <w:lang w:val="af-ZA"/>
        </w:rPr>
        <w:t xml:space="preserve"> trang thiết bị và hạ tầng y tế, b</w:t>
      </w:r>
      <w:r w:rsidRPr="008F7823">
        <w:rPr>
          <w:bCs/>
          <w:sz w:val="28"/>
          <w:szCs w:val="28"/>
          <w:lang w:val="af-ZA"/>
        </w:rPr>
        <w:t>ảo đảm nguồn cung ứng thuốc có chất lượng, an toàn, hiệu quả cho công tác chăm sóc, bảo vệ, nâng cao sức khoẻ nhân dân. Tăng cường thực hiện Đề án Người Việt Nam ưu tiên dùng thuốc Việt Nam.</w:t>
      </w:r>
    </w:p>
    <w:p w:rsidR="00991F8C" w:rsidRDefault="00991F8C" w:rsidP="00991F8C">
      <w:pPr>
        <w:pStyle w:val="BodyText"/>
        <w:spacing w:before="60" w:after="60"/>
        <w:ind w:firstLine="720"/>
        <w:jc w:val="both"/>
        <w:rPr>
          <w:bCs/>
          <w:sz w:val="28"/>
          <w:szCs w:val="28"/>
          <w:lang w:val="af-ZA"/>
        </w:rPr>
      </w:pPr>
      <w:r w:rsidRPr="00991F8C">
        <w:rPr>
          <w:b/>
          <w:sz w:val="28"/>
          <w:szCs w:val="28"/>
        </w:rPr>
        <w:lastRenderedPageBreak/>
        <w:t>1.6-</w:t>
      </w:r>
      <w:r>
        <w:rPr>
          <w:sz w:val="28"/>
          <w:szCs w:val="28"/>
        </w:rPr>
        <w:t xml:space="preserve"> </w:t>
      </w:r>
      <w:r w:rsidRPr="0024144F">
        <w:rPr>
          <w:sz w:val="28"/>
          <w:szCs w:val="28"/>
          <w:lang w:val="af-ZA"/>
        </w:rPr>
        <w:t>T</w:t>
      </w:r>
      <w:r>
        <w:rPr>
          <w:sz w:val="28"/>
          <w:szCs w:val="28"/>
          <w:lang w:val="af-ZA"/>
        </w:rPr>
        <w:t xml:space="preserve">riển khai </w:t>
      </w:r>
      <w:r w:rsidRPr="0024144F">
        <w:rPr>
          <w:sz w:val="28"/>
          <w:szCs w:val="28"/>
          <w:lang w:val="af-ZA"/>
        </w:rPr>
        <w:t>đẩy mạnh ứng dụng CNTT trong hoạt động công vụ, và nâng cao chất lượng, hiệu quả công tác cải cách thủ tục hành chính năm 2025.</w:t>
      </w:r>
      <w:r w:rsidRPr="00991F8C">
        <w:rPr>
          <w:bCs/>
          <w:sz w:val="28"/>
          <w:szCs w:val="28"/>
          <w:lang w:val="af-ZA"/>
        </w:rPr>
        <w:t xml:space="preserve"> </w:t>
      </w:r>
      <w:r w:rsidRPr="008F7823">
        <w:rPr>
          <w:bCs/>
          <w:sz w:val="28"/>
          <w:szCs w:val="28"/>
          <w:lang w:val="af-ZA"/>
        </w:rPr>
        <w:t xml:space="preserve"> Triển khai đề án tổng thể ứng dụng công nghệ thông tin trong ngành y tế, ứng dụng công nghệ thông tin trong các hoạt động của trạm y tế xã, triển khai lập, quản lý và theo dõi hồ sơ sức khỏe cá nhân và bệnh án điện tử và kết nối các thông tin, dữ liệu quản lý khác như khám, chữa bệnh BHYT, tiêm chủng, quản lý bệnh truyền nhiễm, bệnh không lây nhiễm, quản lý một số thông tin cốt lõi (xây dựng và củng cố cơ sở dữ liệu thông tin kiểm kê nguồn lực, giám sát tỷ lệ tử vong và phân tích nguyên nhân tử vong, ...).</w:t>
      </w:r>
    </w:p>
    <w:p w:rsidR="00991F8C" w:rsidRDefault="00A754F7" w:rsidP="00991F8C">
      <w:pPr>
        <w:pStyle w:val="Heading30"/>
        <w:spacing w:before="60" w:after="60" w:line="240" w:lineRule="auto"/>
        <w:jc w:val="both"/>
        <w:rPr>
          <w:rStyle w:val="Heading3"/>
          <w:bCs/>
          <w:sz w:val="28"/>
          <w:szCs w:val="28"/>
          <w:lang w:eastAsia="vi-VN"/>
        </w:rPr>
      </w:pPr>
      <w:r w:rsidRPr="00A754F7">
        <w:rPr>
          <w:rStyle w:val="Heading3"/>
          <w:b/>
          <w:bCs/>
          <w:sz w:val="28"/>
          <w:szCs w:val="28"/>
          <w:lang w:eastAsia="vi-VN"/>
        </w:rPr>
        <w:t>1</w:t>
      </w:r>
      <w:r w:rsidR="00991F8C" w:rsidRPr="00A754F7">
        <w:rPr>
          <w:rStyle w:val="Heading3"/>
          <w:b/>
          <w:bCs/>
          <w:sz w:val="28"/>
          <w:szCs w:val="28"/>
          <w:lang w:eastAsia="vi-VN"/>
        </w:rPr>
        <w:t>.</w:t>
      </w:r>
      <w:r w:rsidRPr="00A754F7">
        <w:rPr>
          <w:rStyle w:val="Heading3"/>
          <w:b/>
          <w:bCs/>
          <w:sz w:val="28"/>
          <w:szCs w:val="28"/>
          <w:lang w:eastAsia="vi-VN"/>
        </w:rPr>
        <w:t>7-</w:t>
      </w:r>
      <w:r w:rsidR="00991F8C" w:rsidRPr="00A754F7">
        <w:rPr>
          <w:rStyle w:val="Emphasis"/>
          <w:bCs w:val="0"/>
          <w:i w:val="0"/>
          <w:sz w:val="28"/>
          <w:szCs w:val="28"/>
          <w:lang w:eastAsia="vi-VN"/>
        </w:rPr>
        <w:t xml:space="preserve"> </w:t>
      </w:r>
      <w:r w:rsidRPr="00A754F7">
        <w:rPr>
          <w:rStyle w:val="Emphasis"/>
          <w:b w:val="0"/>
          <w:bCs w:val="0"/>
          <w:i w:val="0"/>
          <w:sz w:val="28"/>
          <w:szCs w:val="28"/>
          <w:lang w:eastAsia="vi-VN"/>
        </w:rPr>
        <w:t>Tiếp tục t</w:t>
      </w:r>
      <w:r w:rsidRPr="00A754F7">
        <w:rPr>
          <w:b w:val="0"/>
          <w:bCs w:val="0"/>
          <w:sz w:val="28"/>
          <w:szCs w:val="28"/>
          <w:lang w:eastAsia="vi-VN"/>
        </w:rPr>
        <w:t>hực hiện chính sách tài chính y tế và BHYT; h</w:t>
      </w:r>
      <w:r w:rsidR="00991F8C" w:rsidRPr="00A754F7">
        <w:rPr>
          <w:rStyle w:val="Heading3"/>
          <w:bCs/>
          <w:sz w:val="28"/>
          <w:szCs w:val="28"/>
          <w:lang w:eastAsia="vi-VN"/>
        </w:rPr>
        <w:t>oàn thiện hệ thống tổ chức ngành y tế, tăng cường quản lý nhà nước về y tế</w:t>
      </w:r>
      <w:r w:rsidRPr="00A754F7">
        <w:rPr>
          <w:rStyle w:val="Heading3"/>
          <w:bCs/>
          <w:sz w:val="28"/>
          <w:szCs w:val="28"/>
          <w:lang w:eastAsia="vi-VN"/>
        </w:rPr>
        <w:t>; p</w:t>
      </w:r>
      <w:r w:rsidR="00991F8C" w:rsidRPr="00A754F7">
        <w:rPr>
          <w:rStyle w:val="Heading3"/>
          <w:bCs/>
          <w:sz w:val="28"/>
          <w:szCs w:val="28"/>
          <w:lang w:eastAsia="vi-VN"/>
        </w:rPr>
        <w:t>hát triển y tế gắn với bảo đảm quốc phòng an ninh, sẵn sàng ứng phó với các tình huống khẩn cấp về y tế</w:t>
      </w:r>
      <w:r w:rsidRPr="00A754F7">
        <w:rPr>
          <w:rStyle w:val="Heading3"/>
          <w:bCs/>
          <w:sz w:val="28"/>
          <w:szCs w:val="28"/>
          <w:lang w:eastAsia="vi-VN"/>
        </w:rPr>
        <w:t xml:space="preserve"> và </w:t>
      </w:r>
      <w:r w:rsidR="00991F8C" w:rsidRPr="00A754F7">
        <w:rPr>
          <w:rStyle w:val="Heading3"/>
          <w:bCs/>
          <w:sz w:val="28"/>
          <w:szCs w:val="28"/>
          <w:lang w:eastAsia="vi-VN"/>
        </w:rPr>
        <w:t>công tác truyền thông y tế theo hướng chủ động, minh bạch, kịp thời, chính xác, hiệu quả</w:t>
      </w:r>
      <w:r w:rsidRPr="00A754F7">
        <w:rPr>
          <w:rStyle w:val="Heading3"/>
          <w:bCs/>
          <w:sz w:val="28"/>
          <w:szCs w:val="28"/>
          <w:lang w:eastAsia="vi-VN"/>
        </w:rPr>
        <w:t>.</w:t>
      </w:r>
    </w:p>
    <w:p w:rsidR="00DF7663" w:rsidRPr="00DF7663" w:rsidRDefault="00DF7663" w:rsidP="001C6D98">
      <w:pPr>
        <w:spacing w:after="120"/>
        <w:ind w:firstLine="720"/>
        <w:jc w:val="both"/>
        <w:rPr>
          <w:sz w:val="28"/>
          <w:szCs w:val="28"/>
          <w:lang w:val="de-AT"/>
        </w:rPr>
      </w:pPr>
      <w:r w:rsidRPr="00DF7663">
        <w:rPr>
          <w:b/>
          <w:sz w:val="28"/>
          <w:szCs w:val="28"/>
          <w:lang w:val="de-AT"/>
        </w:rPr>
        <w:t xml:space="preserve">1.8- </w:t>
      </w:r>
      <w:r w:rsidRPr="001C6D98">
        <w:rPr>
          <w:bCs/>
          <w:sz w:val="28"/>
          <w:szCs w:val="28"/>
          <w:lang w:val="sv-SE"/>
        </w:rPr>
        <w:t xml:space="preserve">Thực hiện tốt công tác tiếp công dân, tiếp nhận, xử lý đơn thư khiếu nại, tố cáo, phấn đấu đạt trên 95% vụ việc mới phát sinh. </w:t>
      </w:r>
      <w:r w:rsidRPr="001C6D98">
        <w:rPr>
          <w:sz w:val="28"/>
          <w:szCs w:val="28"/>
          <w:lang w:val="de-AT"/>
        </w:rPr>
        <w:t>Tăng cường thanh tra, kiểm tra việc</w:t>
      </w:r>
      <w:r w:rsidR="001C6D98" w:rsidRPr="001C6D98">
        <w:rPr>
          <w:color w:val="000000" w:themeColor="text1"/>
          <w:kern w:val="2"/>
          <w:sz w:val="28"/>
          <w:szCs w:val="28"/>
        </w:rPr>
        <w:t xml:space="preserve"> việc thực hiện các quy định pháp luật đối với hoạt động của cơ sở khám bệnh, chữa bệnh, kinh doanh dược, mỹ phẩm, trang thiết bị y tế trước, trong và sau dịp tế Nguyên đán năm 2025. </w:t>
      </w:r>
      <w:r w:rsidRPr="001C6D98">
        <w:rPr>
          <w:sz w:val="28"/>
          <w:szCs w:val="28"/>
          <w:lang w:val="sv-SE"/>
        </w:rPr>
        <w:t xml:space="preserve">Tổ chức thanh tra, kiểm tra công vụ đối với một số </w:t>
      </w:r>
      <w:r w:rsidR="001C6D98" w:rsidRPr="001C6D98">
        <w:rPr>
          <w:sz w:val="28"/>
          <w:szCs w:val="28"/>
          <w:lang w:val="sv-SE"/>
        </w:rPr>
        <w:t xml:space="preserve">cơ quan, </w:t>
      </w:r>
      <w:r w:rsidRPr="001C6D98">
        <w:rPr>
          <w:sz w:val="28"/>
          <w:szCs w:val="28"/>
          <w:lang w:val="sv-SE"/>
        </w:rPr>
        <w:t>đơn vị trực thuộc.</w:t>
      </w:r>
    </w:p>
    <w:p w:rsidR="00991F8C" w:rsidRPr="00492AB8" w:rsidRDefault="00991F8C" w:rsidP="00A754F7">
      <w:pPr>
        <w:pStyle w:val="NormalWeb"/>
        <w:spacing w:before="0" w:beforeAutospacing="0" w:after="60" w:afterAutospacing="0" w:line="264" w:lineRule="auto"/>
        <w:ind w:firstLine="720"/>
        <w:jc w:val="both"/>
        <w:rPr>
          <w:sz w:val="28"/>
          <w:szCs w:val="28"/>
          <w:lang w:val="nl-NL"/>
        </w:rPr>
      </w:pPr>
      <w:r w:rsidRPr="00A754F7">
        <w:rPr>
          <w:b/>
          <w:sz w:val="28"/>
          <w:szCs w:val="28"/>
          <w:lang w:val="nl-NL"/>
        </w:rPr>
        <w:t>1.</w:t>
      </w:r>
      <w:r w:rsidR="001C6D98">
        <w:rPr>
          <w:b/>
          <w:sz w:val="28"/>
          <w:szCs w:val="28"/>
          <w:lang w:val="nl-NL"/>
        </w:rPr>
        <w:t>9</w:t>
      </w:r>
      <w:r w:rsidRPr="00A754F7">
        <w:rPr>
          <w:b/>
          <w:sz w:val="28"/>
          <w:szCs w:val="28"/>
          <w:lang w:val="nl-NL"/>
        </w:rPr>
        <w:t>-</w:t>
      </w:r>
      <w:r w:rsidRPr="00492AB8">
        <w:rPr>
          <w:sz w:val="28"/>
          <w:szCs w:val="28"/>
          <w:lang w:val="nl-NL"/>
        </w:rPr>
        <w:t xml:space="preserve"> Tiếp tục </w:t>
      </w:r>
      <w:r w:rsidRPr="00492AB8">
        <w:rPr>
          <w:sz w:val="28"/>
          <w:szCs w:val="28"/>
          <w:lang w:val="de-AT"/>
        </w:rPr>
        <w:t xml:space="preserve">lãnh đạo </w:t>
      </w:r>
      <w:r w:rsidRPr="00492AB8">
        <w:rPr>
          <w:sz w:val="28"/>
          <w:szCs w:val="28"/>
          <w:lang w:val="pt-BR"/>
        </w:rPr>
        <w:t xml:space="preserve">thực hiện việc sắp xếp, kiện toàn, tinh gọn tổ chức bộ máy, cán bộ của Sở và các đơn vị sự nghiệp trực thuộc theo quy định của Trung ương và địa phương. </w:t>
      </w:r>
      <w:r w:rsidRPr="00492AB8">
        <w:rPr>
          <w:sz w:val="28"/>
          <w:szCs w:val="28"/>
          <w:lang w:val="sv-SE"/>
        </w:rPr>
        <w:t xml:space="preserve">Thực hiện nghiêm túc công tác </w:t>
      </w:r>
      <w:r w:rsidRPr="00492AB8">
        <w:rPr>
          <w:sz w:val="28"/>
          <w:szCs w:val="28"/>
          <w:lang w:val="nl-NL"/>
        </w:rPr>
        <w:t xml:space="preserve">quy hoạch, đào tạo, bồi dưỡng, đánh giá, bổ nhiệm và luân chuyển cán bộ lãnh đạo, quản lý đảm bảo thời gian, quy trình, thủ tục theo quy định; </w:t>
      </w:r>
      <w:r w:rsidRPr="00492AB8">
        <w:rPr>
          <w:sz w:val="28"/>
          <w:szCs w:val="28"/>
        </w:rPr>
        <w:t>tăng cường kỷ luật, kỷ cương hành chính</w:t>
      </w:r>
      <w:r w:rsidRPr="00492AB8">
        <w:rPr>
          <w:sz w:val="28"/>
          <w:szCs w:val="28"/>
          <w:lang w:val="de-AT"/>
        </w:rPr>
        <w:t>, đạo đức công vụ,</w:t>
      </w:r>
      <w:r w:rsidRPr="00492AB8">
        <w:rPr>
          <w:sz w:val="28"/>
          <w:szCs w:val="28"/>
          <w:lang w:val="nl-NL"/>
        </w:rPr>
        <w:t xml:space="preserve"> phối hợp với các địa phương trong công tác quản lý cán bộ ngành tài nguyên môi trường; thường xuyên tổ chức tập huấn, bồi dưỡng nghiệp vụ chuyên môn, năng lực quản lý nhà nước về </w:t>
      </w:r>
      <w:r>
        <w:rPr>
          <w:sz w:val="28"/>
          <w:szCs w:val="28"/>
          <w:lang w:val="nl-NL"/>
        </w:rPr>
        <w:t xml:space="preserve">Y tế </w:t>
      </w:r>
      <w:r w:rsidRPr="00492AB8">
        <w:rPr>
          <w:sz w:val="28"/>
          <w:szCs w:val="28"/>
          <w:lang w:val="nl-NL"/>
        </w:rPr>
        <w:t xml:space="preserve">cho đội ngũ cán bộ, công chức của ngành. </w:t>
      </w:r>
    </w:p>
    <w:p w:rsidR="00991F8C" w:rsidRPr="00991F8C" w:rsidRDefault="00991F8C" w:rsidP="00A754F7">
      <w:pPr>
        <w:shd w:val="clear" w:color="auto" w:fill="FFFFFF"/>
        <w:spacing w:after="60" w:line="264" w:lineRule="auto"/>
        <w:ind w:firstLine="720"/>
        <w:jc w:val="both"/>
        <w:rPr>
          <w:sz w:val="28"/>
          <w:szCs w:val="28"/>
          <w:lang w:val="nl-NL"/>
        </w:rPr>
      </w:pPr>
      <w:r w:rsidRPr="00A754F7">
        <w:rPr>
          <w:b/>
          <w:sz w:val="28"/>
          <w:szCs w:val="28"/>
          <w:lang w:val="sv-SE"/>
        </w:rPr>
        <w:t>1.</w:t>
      </w:r>
      <w:r w:rsidR="001C6D98">
        <w:rPr>
          <w:b/>
          <w:sz w:val="28"/>
          <w:szCs w:val="28"/>
          <w:lang w:val="sv-SE"/>
        </w:rPr>
        <w:t>10</w:t>
      </w:r>
      <w:r w:rsidRPr="00A754F7">
        <w:rPr>
          <w:b/>
          <w:sz w:val="28"/>
          <w:szCs w:val="28"/>
          <w:lang w:val="sv-SE"/>
        </w:rPr>
        <w:t>-</w:t>
      </w:r>
      <w:r w:rsidRPr="00991F8C">
        <w:rPr>
          <w:sz w:val="28"/>
          <w:szCs w:val="28"/>
          <w:lang w:val="nl-NL"/>
        </w:rPr>
        <w:t xml:space="preserve"> Phát huy tinh thần trách nhiệm, tính chủ động, sáng tạo của tập thể Đảng ủy và cấp ủy các Chi bộ trực thuộc, nhất là người đứng đầu trong công tác lãnh đạo, chỉ đạo. Bám sát tình hình thực tiễn, tập trung thời gian để lãnh đạo, chỉ đạo, đôn đốc việc thực hiện nhiệm vụ ở đơn vị, lĩnh vực được phân công phụ trách; tập trung thực hiện tốt các chỉ tiêu kế hoạch năm 2025.</w:t>
      </w:r>
    </w:p>
    <w:p w:rsidR="00991F8C" w:rsidRPr="00991F8C" w:rsidRDefault="00991F8C" w:rsidP="00A754F7">
      <w:pPr>
        <w:spacing w:after="60" w:line="264" w:lineRule="auto"/>
        <w:ind w:firstLine="720"/>
        <w:jc w:val="both"/>
        <w:rPr>
          <w:sz w:val="28"/>
          <w:szCs w:val="28"/>
          <w:lang w:val="nl-NL"/>
        </w:rPr>
      </w:pPr>
      <w:r w:rsidRPr="00A754F7">
        <w:rPr>
          <w:b/>
          <w:sz w:val="28"/>
          <w:szCs w:val="28"/>
          <w:lang w:val="nl-NL"/>
        </w:rPr>
        <w:t>1.</w:t>
      </w:r>
      <w:r w:rsidR="00A754F7" w:rsidRPr="00A754F7">
        <w:rPr>
          <w:b/>
          <w:sz w:val="28"/>
          <w:szCs w:val="28"/>
          <w:lang w:val="nl-NL"/>
        </w:rPr>
        <w:t>1</w:t>
      </w:r>
      <w:r w:rsidR="001C6D98">
        <w:rPr>
          <w:b/>
          <w:sz w:val="28"/>
          <w:szCs w:val="28"/>
          <w:lang w:val="nl-NL"/>
        </w:rPr>
        <w:t>1</w:t>
      </w:r>
      <w:r w:rsidRPr="00A754F7">
        <w:rPr>
          <w:b/>
          <w:sz w:val="28"/>
          <w:szCs w:val="28"/>
          <w:lang w:val="nl-NL"/>
        </w:rPr>
        <w:t>-</w:t>
      </w:r>
      <w:r w:rsidRPr="00991F8C">
        <w:rPr>
          <w:sz w:val="28"/>
          <w:szCs w:val="28"/>
          <w:lang w:val="nl-NL"/>
        </w:rPr>
        <w:t xml:space="preserve"> Quan tâm tuyên truyền, giáo dục cán bộ, đảng viên và quần chúng ý thức cảnh giác, lập trường quan điểm rõ ràng, tích cực đấu tranh với những hành động sai trái, những biểu hiện tư tưởng làm mất ổn định tình hình cơ quan, xã hội. Động viên đảng viên và quần chúng trong độ tuổi tham dự các đợt huấn luyện quân sự và tham gia tự vệ cơ quan.</w:t>
      </w:r>
    </w:p>
    <w:p w:rsidR="00700B44" w:rsidRPr="00700B44" w:rsidRDefault="00700B44" w:rsidP="00700B44">
      <w:pPr>
        <w:shd w:val="clear" w:color="auto" w:fill="FFFFFF"/>
        <w:spacing w:after="60" w:line="264" w:lineRule="auto"/>
        <w:ind w:firstLine="720"/>
        <w:jc w:val="both"/>
        <w:rPr>
          <w:b/>
          <w:bCs/>
          <w:sz w:val="28"/>
          <w:szCs w:val="28"/>
          <w:lang w:val="nl-NL"/>
        </w:rPr>
      </w:pPr>
      <w:r>
        <w:rPr>
          <w:b/>
          <w:bCs/>
          <w:sz w:val="28"/>
          <w:szCs w:val="28"/>
          <w:lang w:val="nl-NL"/>
        </w:rPr>
        <w:t>2-</w:t>
      </w:r>
      <w:r w:rsidRPr="00700B44">
        <w:rPr>
          <w:b/>
          <w:bCs/>
          <w:sz w:val="28"/>
          <w:szCs w:val="28"/>
          <w:lang w:val="nl-NL"/>
        </w:rPr>
        <w:t xml:space="preserve"> Lãnh đạo thực hiện nhiệm vụ xây dựng tổ chức đảng</w:t>
      </w:r>
    </w:p>
    <w:p w:rsidR="00700B44" w:rsidRPr="00700B44" w:rsidRDefault="00700B44" w:rsidP="00700B44">
      <w:pPr>
        <w:shd w:val="clear" w:color="auto" w:fill="FFFFFF"/>
        <w:spacing w:after="60" w:line="264" w:lineRule="auto"/>
        <w:ind w:firstLine="720"/>
        <w:jc w:val="both"/>
        <w:rPr>
          <w:bCs/>
          <w:i/>
          <w:sz w:val="28"/>
          <w:szCs w:val="28"/>
          <w:lang w:val="nl-NL"/>
        </w:rPr>
      </w:pPr>
      <w:r w:rsidRPr="00700B44">
        <w:rPr>
          <w:bCs/>
          <w:i/>
          <w:sz w:val="28"/>
          <w:szCs w:val="28"/>
          <w:lang w:val="nl-NL"/>
        </w:rPr>
        <w:t>2.1. Công tác giáo dục chính trị tư tưởng:</w:t>
      </w:r>
    </w:p>
    <w:p w:rsidR="001C6D98" w:rsidRPr="001C6D98" w:rsidRDefault="001C6D98" w:rsidP="001C6D98">
      <w:pPr>
        <w:shd w:val="clear" w:color="auto" w:fill="FFFFFF"/>
        <w:spacing w:after="60" w:line="264" w:lineRule="auto"/>
        <w:ind w:firstLine="720"/>
        <w:jc w:val="both"/>
        <w:rPr>
          <w:color w:val="000000" w:themeColor="text1"/>
          <w:sz w:val="28"/>
          <w:szCs w:val="28"/>
          <w:lang w:val="nl-NL"/>
        </w:rPr>
      </w:pPr>
      <w:r w:rsidRPr="001C6D98">
        <w:rPr>
          <w:color w:val="000000" w:themeColor="text1"/>
          <w:sz w:val="28"/>
          <w:szCs w:val="28"/>
          <w:lang w:val="nl-NL"/>
        </w:rPr>
        <w:lastRenderedPageBreak/>
        <w:t xml:space="preserve">Đẩy mạnh công tác giáo dục chính trị, tư tưởng, giữ vững vai trò chủ đạo của chủ nghĩa Mác-Lênin, tư tưởng Hồ Chí Minh cho đội ngũ cán bộ, đảng viên và quần chúng trong Đảng bộ; tổ chức cho cán bộ, đảng viên và quần chúng học tập, quán triệt đầy đủ và sâu sắc các chủ trương, đường lối, chỉ thị, nghị quyết, quy định của Đảng, chính sách pháp luật của Nhà nước. Tiếp tục chỉ đạo thực hiện có hiệu quả Chỉ thị số 05-CT/TW của Bộ Chính trị gắn với việc thực hiện Nghị quyết TW4 khóa XII; tổ chức cho 100% cán bộ, đảng viên và quần chúng nghiên cứu, học tập, đăng ký và làm theo tư tưởng, đạo đức, phong cách Hồ Chí Minh theo chuyên đề năm 2025. </w:t>
      </w:r>
    </w:p>
    <w:p w:rsidR="001C6D98" w:rsidRPr="001C6D98" w:rsidRDefault="001C6D98" w:rsidP="001C6D98">
      <w:pPr>
        <w:shd w:val="clear" w:color="auto" w:fill="FFFFFF"/>
        <w:spacing w:after="60" w:line="264" w:lineRule="auto"/>
        <w:ind w:firstLine="720"/>
        <w:jc w:val="both"/>
        <w:rPr>
          <w:color w:val="000000" w:themeColor="text1"/>
          <w:sz w:val="28"/>
          <w:szCs w:val="28"/>
          <w:lang w:val="nl-NL"/>
        </w:rPr>
      </w:pPr>
      <w:r w:rsidRPr="001C6D98">
        <w:rPr>
          <w:color w:val="000000" w:themeColor="text1"/>
          <w:sz w:val="28"/>
          <w:szCs w:val="28"/>
          <w:lang w:val="de-AT"/>
        </w:rPr>
        <w:t xml:space="preserve">Tiếp tục tuyên truyền, quán triệt, triển khai thực hiện Kế hoạch số 232-KH/TU ngày 16/7/2024 và Kế hoạch số 248-KH/TU ngày 04/12/2024 của BTV Tỉnh ủy về Đại hội và </w:t>
      </w:r>
      <w:r w:rsidRPr="001C6D98">
        <w:rPr>
          <w:color w:val="000000" w:themeColor="text1"/>
          <w:spacing w:val="-2"/>
          <w:sz w:val="28"/>
          <w:szCs w:val="28"/>
          <w:lang w:val="sv-SE"/>
        </w:rPr>
        <w:t xml:space="preserve">tuyên truyền Đại hội Đảng bộ các cấp, Đại hội đại biểu Đảng bộ tỉnh lần thứ XVIII, tiến tới Đại hội đại biểu toàn quốc lần thứ XIV của Đảng; </w:t>
      </w:r>
      <w:r w:rsidRPr="001C6D98">
        <w:rPr>
          <w:color w:val="000000" w:themeColor="text1"/>
          <w:sz w:val="28"/>
          <w:szCs w:val="28"/>
          <w:lang w:val="de-AT"/>
        </w:rPr>
        <w:t xml:space="preserve">Quyết định số 1385/QĐ-TTg ngày 14/11/2024 của Thủ tướng Chính phủ về ban hành danh mục bí mật Nhà nước; tuyên truyền kỷ niệm các ngày lễ lớn, các sự kiện </w:t>
      </w:r>
      <w:r w:rsidRPr="001C6D98">
        <w:rPr>
          <w:color w:val="000000" w:themeColor="text1"/>
          <w:sz w:val="28"/>
          <w:szCs w:val="28"/>
          <w:lang w:val="nl-NL"/>
        </w:rPr>
        <w:t xml:space="preserve">chính trị </w:t>
      </w:r>
      <w:r w:rsidRPr="001C6D98">
        <w:rPr>
          <w:color w:val="000000" w:themeColor="text1"/>
          <w:sz w:val="28"/>
          <w:szCs w:val="28"/>
          <w:lang w:val="de-AT"/>
        </w:rPr>
        <w:t>trọng đại của tỉnh, của đất nước</w:t>
      </w:r>
      <w:r w:rsidRPr="001C6D98">
        <w:rPr>
          <w:color w:val="000000" w:themeColor="text1"/>
          <w:sz w:val="28"/>
          <w:szCs w:val="28"/>
          <w:lang w:val="sv-SE"/>
        </w:rPr>
        <w:t xml:space="preserve"> trong năm theo chỉ đạo của cấp trên</w:t>
      </w:r>
      <w:r w:rsidRPr="001C6D98">
        <w:rPr>
          <w:color w:val="000000" w:themeColor="text1"/>
          <w:sz w:val="28"/>
          <w:szCs w:val="28"/>
          <w:lang w:val="de-AT"/>
        </w:rPr>
        <w:t>.</w:t>
      </w:r>
      <w:r w:rsidRPr="001C6D98">
        <w:rPr>
          <w:color w:val="000000" w:themeColor="text1"/>
          <w:sz w:val="28"/>
          <w:szCs w:val="28"/>
          <w:lang w:val="nl-NL"/>
        </w:rPr>
        <w:t>..</w:t>
      </w:r>
    </w:p>
    <w:p w:rsidR="001C6D98" w:rsidRPr="001C6D98" w:rsidRDefault="001C6D98" w:rsidP="001C6D98">
      <w:pPr>
        <w:shd w:val="clear" w:color="auto" w:fill="FFFFFF"/>
        <w:spacing w:after="60" w:line="264" w:lineRule="auto"/>
        <w:ind w:firstLine="709"/>
        <w:jc w:val="both"/>
        <w:rPr>
          <w:color w:val="000000" w:themeColor="text1"/>
          <w:sz w:val="28"/>
          <w:szCs w:val="28"/>
          <w:lang w:val="nl-NL"/>
        </w:rPr>
      </w:pPr>
      <w:r w:rsidRPr="001C6D98">
        <w:rPr>
          <w:color w:val="000000" w:themeColor="text1"/>
          <w:sz w:val="28"/>
          <w:szCs w:val="28"/>
          <w:lang w:val="nl-NL"/>
        </w:rPr>
        <w:t>Kịp thời tổ chức sơ kết các Chương trình, Nghị quyết, Kết luận của Trung ương, của Tỉnh ủy, Đảng ủy Khối và theo chỉ đạo của cấp trên.</w:t>
      </w:r>
    </w:p>
    <w:p w:rsidR="00700B44" w:rsidRPr="00700B44" w:rsidRDefault="00700B44" w:rsidP="00700B44">
      <w:pPr>
        <w:shd w:val="clear" w:color="auto" w:fill="FFFFFF"/>
        <w:spacing w:after="60" w:line="264" w:lineRule="auto"/>
        <w:ind w:firstLine="709"/>
        <w:jc w:val="both"/>
        <w:rPr>
          <w:bCs/>
          <w:i/>
          <w:sz w:val="28"/>
          <w:szCs w:val="28"/>
          <w:lang w:val="nl-NL"/>
        </w:rPr>
      </w:pPr>
      <w:r w:rsidRPr="00700B44">
        <w:rPr>
          <w:i/>
          <w:sz w:val="28"/>
          <w:szCs w:val="28"/>
          <w:lang w:val="nl-NL"/>
        </w:rPr>
        <w:t>2.2. Công tác xây dựng tổ chức cơ sở Đảng và đội ngũ cán bộ, đảng viên:</w:t>
      </w:r>
    </w:p>
    <w:p w:rsidR="001C6D98" w:rsidRPr="001C6D98" w:rsidRDefault="001C6D98" w:rsidP="001C6D98">
      <w:pPr>
        <w:shd w:val="clear" w:color="auto" w:fill="FFFFFF"/>
        <w:spacing w:after="60" w:line="264" w:lineRule="auto"/>
        <w:ind w:firstLine="709"/>
        <w:jc w:val="both"/>
        <w:rPr>
          <w:sz w:val="28"/>
          <w:szCs w:val="28"/>
          <w:lang w:val="it-IT"/>
        </w:rPr>
      </w:pPr>
      <w:r w:rsidRPr="001C6D98">
        <w:rPr>
          <w:sz w:val="28"/>
          <w:szCs w:val="28"/>
          <w:lang w:val="nl-NL"/>
        </w:rPr>
        <w:t xml:space="preserve">Tiếp tục củng cố tổ chức cơ sở Đảng, duy trì chế độ sinh hoạt Đảng định kỳ theo đúng Điều lệ Đảng; nâng cao chất lượng sinh hoạt, nội dung sinh hoạt cụ thể, thiết thực và ngắn gọn, đảm bảo chất lượng, đưa nội dung học tập và làm theo tấm gương đạo đức, phong cách Hồ Chí Minh vào các kỳ sinh hoạt chuyên đề. Thường xuyên theo dõi, quản lý đảng viên nơi công tác và nơi cư trú, duy trì mối quan hệ với cấp ủy địa phương đảng viên cư trú. </w:t>
      </w:r>
    </w:p>
    <w:p w:rsidR="001C6D98" w:rsidRPr="001C6D98" w:rsidRDefault="001C6D98" w:rsidP="001C6D98">
      <w:pPr>
        <w:spacing w:after="60" w:line="264" w:lineRule="auto"/>
        <w:ind w:firstLine="709"/>
        <w:jc w:val="both"/>
        <w:rPr>
          <w:spacing w:val="-2"/>
          <w:sz w:val="28"/>
          <w:szCs w:val="28"/>
        </w:rPr>
      </w:pPr>
      <w:r w:rsidRPr="001C6D98">
        <w:rPr>
          <w:spacing w:val="-2"/>
          <w:sz w:val="28"/>
          <w:szCs w:val="28"/>
          <w:lang w:val="de-AT"/>
        </w:rPr>
        <w:t>Lãnh đạo triển khai thực hiện công tác Đại hội Đảng bộ Sở nhiệm kỳ 2025-2030 và Đại hội các Chi bộ</w:t>
      </w:r>
      <w:r>
        <w:rPr>
          <w:spacing w:val="-2"/>
          <w:sz w:val="28"/>
          <w:szCs w:val="28"/>
          <w:lang w:val="de-AT"/>
        </w:rPr>
        <w:t>, đảng bộ bộ phận</w:t>
      </w:r>
      <w:r w:rsidRPr="001C6D98">
        <w:rPr>
          <w:spacing w:val="-2"/>
          <w:sz w:val="28"/>
          <w:szCs w:val="28"/>
          <w:lang w:val="de-AT"/>
        </w:rPr>
        <w:t xml:space="preserve"> trực thuộc nhiệm kỳ 2025-2027 theo Kế hoạch. </w:t>
      </w:r>
      <w:r w:rsidRPr="001C6D98">
        <w:rPr>
          <w:spacing w:val="-2"/>
          <w:sz w:val="28"/>
          <w:szCs w:val="28"/>
          <w:lang w:val="it-IT"/>
        </w:rPr>
        <w:t xml:space="preserve">Tiếp tục </w:t>
      </w:r>
      <w:r w:rsidRPr="001C6D98">
        <w:rPr>
          <w:spacing w:val="-2"/>
          <w:sz w:val="28"/>
          <w:szCs w:val="28"/>
        </w:rPr>
        <w:t xml:space="preserve">thực hiện Kế hoạch </w:t>
      </w:r>
      <w:r w:rsidRPr="001C6D98">
        <w:rPr>
          <w:sz w:val="28"/>
          <w:szCs w:val="28"/>
        </w:rPr>
        <w:t>thi đua xây dựng, thực hiện mô hình “Chi bộ bốn tốt”, “Đảng bộ cơ sở bốn tốt” giai đoạn 2023-2028</w:t>
      </w:r>
      <w:r w:rsidRPr="001C6D98">
        <w:rPr>
          <w:spacing w:val="-2"/>
          <w:sz w:val="28"/>
          <w:szCs w:val="28"/>
        </w:rPr>
        <w:t xml:space="preserve">. </w:t>
      </w:r>
    </w:p>
    <w:p w:rsidR="001C6D98" w:rsidRPr="00492AB8" w:rsidRDefault="001C6D98" w:rsidP="001C6D98">
      <w:pPr>
        <w:pStyle w:val="PlainText"/>
        <w:spacing w:after="60" w:line="264" w:lineRule="auto"/>
        <w:ind w:firstLine="709"/>
        <w:jc w:val="both"/>
        <w:rPr>
          <w:rFonts w:ascii="Times New Roman" w:hAnsi="Times New Roman"/>
          <w:sz w:val="28"/>
          <w:szCs w:val="28"/>
          <w:lang w:val="it-IT"/>
        </w:rPr>
      </w:pPr>
      <w:r w:rsidRPr="00492AB8">
        <w:rPr>
          <w:rFonts w:ascii="Times New Roman" w:hAnsi="Times New Roman"/>
          <w:sz w:val="28"/>
          <w:szCs w:val="28"/>
          <w:lang w:val="it-IT"/>
        </w:rPr>
        <w:t>Đẩy mạnh công tác phát triển đảng viên mới, làm tốt công tác tạo nguồn, phân công đảng viên theo dõi, giúp đỡ, chủ động xây dựng kế hoạch thẩm tra lý lịch các quần chúng ưu tú, p</w:t>
      </w:r>
      <w:r>
        <w:rPr>
          <w:rFonts w:ascii="Times New Roman" w:hAnsi="Times New Roman"/>
          <w:sz w:val="28"/>
          <w:szCs w:val="28"/>
          <w:lang w:val="it-IT"/>
        </w:rPr>
        <w:t>hấn đấu trong năm kết nạp được 10</w:t>
      </w:r>
      <w:r w:rsidRPr="00492AB8">
        <w:rPr>
          <w:rFonts w:ascii="Times New Roman" w:hAnsi="Times New Roman"/>
          <w:sz w:val="28"/>
          <w:szCs w:val="28"/>
          <w:lang w:val="it-IT"/>
        </w:rPr>
        <w:t xml:space="preserve"> đảng viên mới. Tiếp tục rà soát, củng cố hồ sơ đảng viên, củng cố, nâng cao chất lượng công tác đảng vụ đối với các cấp ủy chi bộ trực thuộc. Chỉ đạo các chi bộ trực thuộc xây dựng kế hoạch triển khai nhiệm vụ năm 2025; đổi mới công tác đánh giá, thi đua, khen thưởng theo hướng gắn hiệu quả công việc, nhiệm vụ được giao. Lãnh đạo Đảng bộ phấn đấu đạt tiêu chuẩn hoàn thành xuất sắc nhiệm</w:t>
      </w:r>
      <w:r>
        <w:rPr>
          <w:rFonts w:ascii="Times New Roman" w:hAnsi="Times New Roman"/>
          <w:sz w:val="28"/>
          <w:szCs w:val="28"/>
          <w:lang w:val="it-IT"/>
        </w:rPr>
        <w:t xml:space="preserve"> vụ</w:t>
      </w:r>
      <w:r w:rsidRPr="00492AB8">
        <w:rPr>
          <w:rFonts w:ascii="Times New Roman" w:hAnsi="Times New Roman"/>
          <w:sz w:val="28"/>
          <w:szCs w:val="28"/>
          <w:lang w:val="it-IT"/>
        </w:rPr>
        <w:t>.</w:t>
      </w:r>
    </w:p>
    <w:p w:rsidR="001C6D98" w:rsidRPr="00492AB8" w:rsidRDefault="001C6D98" w:rsidP="001C6D98">
      <w:pPr>
        <w:pStyle w:val="PlainText"/>
        <w:spacing w:after="60" w:line="264" w:lineRule="auto"/>
        <w:ind w:firstLine="709"/>
        <w:jc w:val="both"/>
        <w:rPr>
          <w:rFonts w:ascii="Times New Roman" w:hAnsi="Times New Roman"/>
          <w:sz w:val="28"/>
          <w:szCs w:val="28"/>
          <w:lang w:val="de-AT"/>
        </w:rPr>
      </w:pPr>
      <w:r w:rsidRPr="00492AB8">
        <w:rPr>
          <w:rFonts w:ascii="Times New Roman" w:hAnsi="Times New Roman"/>
          <w:sz w:val="28"/>
          <w:szCs w:val="28"/>
          <w:lang w:val="nl-NL"/>
        </w:rPr>
        <w:lastRenderedPageBreak/>
        <w:t>Lãnh đạo xây dựng đội ngũ cán bộ, đảng viên đáp ứng yêu cầu nhiệm vụ; công khai, minh bạch trong công tác cán bộ; xây dựng và thực hiện kế hoạch luân chuyển, điều động, bổ nhiệm, bổ nhiệm lại cán bộ theo quy định</w:t>
      </w:r>
      <w:r w:rsidRPr="00492AB8">
        <w:rPr>
          <w:rFonts w:ascii="Times New Roman" w:hAnsi="Times New Roman"/>
          <w:sz w:val="28"/>
          <w:szCs w:val="28"/>
          <w:lang w:val="sv-SE"/>
        </w:rPr>
        <w:t>. Lãnh đạo thực hiện tốt kế hoạch đào tạo, bồi dưỡng chuyên môn nghiệp vụ, lý luận chính trị cho đội ngũ cán bộ, đảng viên, công chức, viên chức nhằm</w:t>
      </w:r>
      <w:r w:rsidRPr="00492AB8">
        <w:rPr>
          <w:rFonts w:ascii="Times New Roman" w:hAnsi="Times New Roman"/>
          <w:sz w:val="28"/>
          <w:szCs w:val="28"/>
          <w:lang w:val="de-AT"/>
        </w:rPr>
        <w:t xml:space="preserve"> nâng cao phẩm chất, năng lực và hiệu quả công tác của đội ngũ cán bộ, đáp ứng tốt hơn yêu cầu nhiệm vụ trong tình hình mới.</w:t>
      </w:r>
    </w:p>
    <w:p w:rsidR="001C6D98" w:rsidRDefault="001C6D98" w:rsidP="001C6D98">
      <w:pPr>
        <w:pStyle w:val="PlainText"/>
        <w:spacing w:after="60" w:line="264" w:lineRule="auto"/>
        <w:ind w:firstLine="709"/>
        <w:jc w:val="both"/>
        <w:rPr>
          <w:rFonts w:ascii="Times New Roman" w:hAnsi="Times New Roman"/>
          <w:sz w:val="28"/>
          <w:szCs w:val="28"/>
          <w:lang w:val="nl-NL"/>
        </w:rPr>
      </w:pPr>
      <w:r w:rsidRPr="00492AB8">
        <w:rPr>
          <w:rFonts w:ascii="Times New Roman" w:hAnsi="Times New Roman"/>
          <w:sz w:val="28"/>
          <w:szCs w:val="28"/>
          <w:lang w:val="nl-NL"/>
        </w:rPr>
        <w:t>Thực hiện tốt công tác bảo vệ chính trị nội bộ Đảng cả về chính trị, tư tưởng và tổ chức; theo dõi, nắm chắc lý lịch từng đảng viên, phát hiện và xử lý kịp thời các trường hợp có vấn đề về lịch sử chính trị. Kiên quyết đấu tranh chống những biểu hiện lệch lạc, thoái hóa biến chất, các biểu hiện chia rẽ, gây mất đoàn kết nội bộ, những biểu hiện “tự diễn biến”, “tự chuyển hóa” trong đội ngũ cán bộ, đảng viên.</w:t>
      </w:r>
    </w:p>
    <w:p w:rsidR="001C6D98" w:rsidRPr="00700B44" w:rsidRDefault="001C6D98" w:rsidP="00700B44">
      <w:pPr>
        <w:shd w:val="clear" w:color="auto" w:fill="FFFFFF"/>
        <w:spacing w:after="60" w:line="264" w:lineRule="auto"/>
        <w:ind w:firstLine="709"/>
        <w:jc w:val="both"/>
        <w:rPr>
          <w:i/>
          <w:sz w:val="28"/>
          <w:szCs w:val="28"/>
          <w:lang w:val="nl-NL"/>
        </w:rPr>
      </w:pPr>
      <w:r w:rsidRPr="00700B44">
        <w:rPr>
          <w:i/>
          <w:sz w:val="28"/>
          <w:szCs w:val="28"/>
          <w:lang w:val="nl-NL"/>
        </w:rPr>
        <w:t>2.3. Công tác kiểm tra, giám sát:</w:t>
      </w:r>
    </w:p>
    <w:p w:rsidR="001C6D98" w:rsidRPr="00700B44" w:rsidRDefault="001C6D98" w:rsidP="00700B44">
      <w:pPr>
        <w:shd w:val="clear" w:color="auto" w:fill="FFFFFF"/>
        <w:spacing w:after="60" w:line="264" w:lineRule="auto"/>
        <w:ind w:firstLine="709"/>
        <w:jc w:val="both"/>
        <w:rPr>
          <w:spacing w:val="-2"/>
          <w:sz w:val="28"/>
          <w:szCs w:val="28"/>
          <w:lang w:val="nl-NL"/>
        </w:rPr>
      </w:pPr>
      <w:r w:rsidRPr="00700B44">
        <w:rPr>
          <w:spacing w:val="-2"/>
          <w:sz w:val="28"/>
          <w:szCs w:val="28"/>
          <w:lang w:val="nl-NL"/>
        </w:rPr>
        <w:t>Chủ động phát hiện và tăng cường kiểm tra các chi bộ, cấp ủy, đảng viên khi có dấu hiệu vi phạm; xem xét kết luận, xử lý công minh, chính xác, kịp thời đúng quy định đối với các trường hợp vi phạm; tăng cường kiểm tra, đôn đốc công tác kiểm tra, giám sát đối với các chi bộ trực thuộc. Ban hành và tổ chức thực hiện Chương trình, Kế hoạch kiểm tra, giám sát năm 2025 phù hợp với tình hình, đảm bảo chất lượng, nội dung theo quy định. Tăng cường giám sát thường xuyên đối với cán bộ, đảng viên thuộc thẩm quyền, nhất là người đứng đầu cấp ủy, phòng, đơn vị về tính gương mẫu trong thực hiện nhiệm vụ được giao; về suy thoái tư tưởng chính trị, đạo đức lối sống, những biểu hiện “tự diễn biến”, “tự chuyển hóa” trong nội bộ; với việc thực hiện các quy định của Ban Thường vụ Tỉnh ủy về “thực hiện nếp sống văn minh trong việc cưới, việc tang, lễ hội”, sử dụng hiệu quả thời gian làm việc, không uống rượu bia trước, trong giờ làm việc đối với cán bộ, đảng viên.</w:t>
      </w:r>
    </w:p>
    <w:p w:rsidR="00700B44" w:rsidRPr="00700B44" w:rsidRDefault="00700B44" w:rsidP="00700B44">
      <w:pPr>
        <w:shd w:val="clear" w:color="auto" w:fill="FFFFFF"/>
        <w:spacing w:after="60" w:line="264" w:lineRule="auto"/>
        <w:ind w:firstLine="709"/>
        <w:jc w:val="both"/>
        <w:rPr>
          <w:sz w:val="28"/>
          <w:szCs w:val="28"/>
          <w:lang w:val="nl-NL"/>
        </w:rPr>
      </w:pPr>
      <w:r w:rsidRPr="00700B44">
        <w:rPr>
          <w:b/>
          <w:sz w:val="28"/>
          <w:szCs w:val="28"/>
          <w:lang w:val="nl-NL"/>
        </w:rPr>
        <w:t>3. Lãnh đạo xây dựng cơ quan và các tổ chức đoàn thể</w:t>
      </w:r>
    </w:p>
    <w:p w:rsidR="00700B44" w:rsidRPr="00700B44" w:rsidRDefault="00700B44" w:rsidP="00700B44">
      <w:pPr>
        <w:shd w:val="clear" w:color="auto" w:fill="FFFFFF"/>
        <w:spacing w:after="60" w:line="264" w:lineRule="auto"/>
        <w:ind w:firstLine="709"/>
        <w:jc w:val="both"/>
        <w:rPr>
          <w:sz w:val="28"/>
          <w:szCs w:val="28"/>
          <w:lang w:val="nl-NL"/>
        </w:rPr>
      </w:pPr>
      <w:r w:rsidRPr="00700B44">
        <w:rPr>
          <w:sz w:val="28"/>
          <w:szCs w:val="28"/>
          <w:lang w:val="nl-NL"/>
        </w:rPr>
        <w:t>Đảng ủy cùng lãnh đạo Sở tiếp tục lãnh đạo, chỉ đạo t</w:t>
      </w:r>
      <w:r w:rsidRPr="00700B44">
        <w:rPr>
          <w:sz w:val="28"/>
          <w:szCs w:val="28"/>
          <w:lang w:val="pt-BR"/>
        </w:rPr>
        <w:t xml:space="preserve">hực hiện </w:t>
      </w:r>
      <w:r w:rsidRPr="00700B44">
        <w:rPr>
          <w:sz w:val="28"/>
          <w:szCs w:val="28"/>
          <w:lang w:val="it-IT"/>
        </w:rPr>
        <w:t>sắp xếp</w:t>
      </w:r>
      <w:r w:rsidRPr="00700B44">
        <w:rPr>
          <w:sz w:val="28"/>
          <w:szCs w:val="28"/>
          <w:lang w:val="pt-BR"/>
        </w:rPr>
        <w:t xml:space="preserve">, kiện toàn, tinh gọn tổ chức bộ máy, cán bộ của Sở và các đơn vị sự nghiệp trực thuộc theo tinh thần </w:t>
      </w:r>
      <w:r w:rsidRPr="00700B44">
        <w:rPr>
          <w:sz w:val="28"/>
          <w:szCs w:val="28"/>
          <w:lang w:val="nl-NL"/>
        </w:rPr>
        <w:t>Nghị quyết số 18-NQ/TW, Nghị quyết số 19-NQ/TW của Ban chấp hành Trung ương (khóa XII) và các văn bản quy định hiện hành của Trung ương, của Tỉnh ủy, UBND tỉnh..</w:t>
      </w:r>
      <w:r w:rsidRPr="00700B44">
        <w:rPr>
          <w:spacing w:val="-2"/>
          <w:sz w:val="28"/>
          <w:szCs w:val="28"/>
          <w:lang w:val="nl-NL"/>
        </w:rPr>
        <w:t>.</w:t>
      </w:r>
    </w:p>
    <w:p w:rsidR="00700B44" w:rsidRPr="00700B44" w:rsidRDefault="00700B44" w:rsidP="00700B44">
      <w:pPr>
        <w:tabs>
          <w:tab w:val="left" w:pos="0"/>
        </w:tabs>
        <w:spacing w:after="60" w:line="264" w:lineRule="auto"/>
        <w:ind w:firstLine="567"/>
        <w:jc w:val="both"/>
        <w:rPr>
          <w:sz w:val="28"/>
          <w:szCs w:val="28"/>
          <w:lang w:val="nl-NL"/>
        </w:rPr>
      </w:pPr>
      <w:r>
        <w:rPr>
          <w:sz w:val="28"/>
          <w:szCs w:val="28"/>
          <w:lang w:val="nl-NL"/>
        </w:rPr>
        <w:tab/>
      </w:r>
      <w:r w:rsidRPr="00700B44">
        <w:rPr>
          <w:sz w:val="28"/>
          <w:szCs w:val="28"/>
          <w:lang w:val="nl-NL"/>
        </w:rPr>
        <w:t xml:space="preserve">Tổ chức thực hiện đúng thủ tục, quy trình quy định </w:t>
      </w:r>
      <w:r w:rsidRPr="00700B44">
        <w:rPr>
          <w:sz w:val="28"/>
          <w:szCs w:val="28"/>
          <w:lang w:val="sv-SE"/>
        </w:rPr>
        <w:t xml:space="preserve">trong công tác quy hoạch, đào tạo, bố trí, sử dụng, </w:t>
      </w:r>
      <w:r w:rsidRPr="00700B44">
        <w:rPr>
          <w:sz w:val="28"/>
          <w:szCs w:val="28"/>
          <w:lang w:val="pt-BR"/>
        </w:rPr>
        <w:t>bổ nhiệm, bổ nhiệm lại, điều động, luân chuyển đối với cán bộ, công chức, viên chức</w:t>
      </w:r>
      <w:r w:rsidRPr="00700B44">
        <w:rPr>
          <w:sz w:val="28"/>
          <w:szCs w:val="28"/>
          <w:lang w:val="sv-SE"/>
        </w:rPr>
        <w:t xml:space="preserve">; thực hiện đúng quy định các chế độ, chính sách đối với cán bộ, công chức, viên chức, người lao động. </w:t>
      </w:r>
      <w:r w:rsidRPr="00700B44">
        <w:rPr>
          <w:sz w:val="28"/>
          <w:szCs w:val="28"/>
          <w:lang w:val="de-AT"/>
        </w:rPr>
        <w:t xml:space="preserve">Thực hiện công tác rà soát, bổ sung quy hoạch các chức danh lãnh đạo, quản lý nhiệm kỳ 2026-2031 và xây dựng quy hoạch cán bộ nhiệm kỳ kế tiếp theo quy định; </w:t>
      </w:r>
      <w:r>
        <w:rPr>
          <w:sz w:val="28"/>
          <w:szCs w:val="28"/>
          <w:lang w:val="de-AT"/>
        </w:rPr>
        <w:t xml:space="preserve">thực hiện kế </w:t>
      </w:r>
      <w:r>
        <w:rPr>
          <w:sz w:val="28"/>
          <w:szCs w:val="28"/>
          <w:lang w:val="de-AT"/>
        </w:rPr>
        <w:lastRenderedPageBreak/>
        <w:t xml:space="preserve">hoạch xét tuyển viên chức năm 2024; </w:t>
      </w:r>
      <w:r w:rsidRPr="00700B44">
        <w:rPr>
          <w:sz w:val="28"/>
          <w:szCs w:val="28"/>
          <w:lang w:val="sv-SE"/>
        </w:rPr>
        <w:t>thực hiện Kế hoạch điều động, luân chuyển, chuyển đổi vị trí công tác đối với cán bộ, công chức, viên chức theo quy định...</w:t>
      </w:r>
    </w:p>
    <w:p w:rsidR="00700B44" w:rsidRPr="00700B44" w:rsidRDefault="00700B44" w:rsidP="00700B44">
      <w:pPr>
        <w:shd w:val="clear" w:color="auto" w:fill="FFFFFF"/>
        <w:spacing w:after="60" w:line="264" w:lineRule="auto"/>
        <w:ind w:firstLine="720"/>
        <w:jc w:val="both"/>
        <w:rPr>
          <w:spacing w:val="-2"/>
          <w:sz w:val="28"/>
          <w:szCs w:val="28"/>
          <w:lang w:val="nl-NL"/>
        </w:rPr>
      </w:pPr>
      <w:r w:rsidRPr="00700B44">
        <w:rPr>
          <w:spacing w:val="-2"/>
          <w:sz w:val="28"/>
          <w:szCs w:val="28"/>
          <w:lang w:val="nl-NL"/>
        </w:rPr>
        <w:t xml:space="preserve">Lãnh đạo duy trì, phát động các phong trào thi đua do Bộ </w:t>
      </w:r>
      <w:r>
        <w:rPr>
          <w:spacing w:val="-2"/>
          <w:sz w:val="28"/>
          <w:szCs w:val="28"/>
          <w:lang w:val="nl-NL"/>
        </w:rPr>
        <w:t>Y tế</w:t>
      </w:r>
      <w:r w:rsidRPr="00700B44">
        <w:rPr>
          <w:spacing w:val="-2"/>
          <w:sz w:val="28"/>
          <w:szCs w:val="28"/>
          <w:lang w:val="nl-NL"/>
        </w:rPr>
        <w:t>, UBND tỉnh phát động. Lãnh đạo thực hiện tốt quy chế dân chủ cơ sở; thực hiện tốt Quy chế chi tiêu nội bộ, quản lý sử dụng tài sản công; quan tâm chăm lo đời sống và thực hiện đúng các chế độ, chính sách đối với cán bộ, công chức, viên chức và người lao động; lãnh đạo xây dựng cơ quan đạt chuẩn văn hóa.</w:t>
      </w:r>
    </w:p>
    <w:p w:rsidR="00700B44" w:rsidRPr="00700B44" w:rsidRDefault="00700B44" w:rsidP="00700B44">
      <w:pPr>
        <w:shd w:val="clear" w:color="auto" w:fill="FFFFFF"/>
        <w:spacing w:after="60" w:line="264" w:lineRule="auto"/>
        <w:ind w:firstLine="720"/>
        <w:jc w:val="both"/>
        <w:rPr>
          <w:sz w:val="28"/>
          <w:szCs w:val="28"/>
          <w:lang w:val="nl-NL"/>
        </w:rPr>
      </w:pPr>
      <w:r w:rsidRPr="00700B44">
        <w:rPr>
          <w:sz w:val="28"/>
          <w:szCs w:val="28"/>
          <w:lang w:val="nl-NL"/>
        </w:rPr>
        <w:t>Lãnh đạo các tổ chức Đoàn thể trong cơ quan hoạt động theo đúng quy định Điều lệ của mỗi tổ chức; đẩy mạnh “phong trào thi đua yêu nước” và tiếp tục làm tốt công tác tuyên truyền thực hiện Nghị quyết của Đảng các cấp. Tạo mọi điều kiện để các tổ chức đoàn thể hoạt động thuận lợi, tích cực tham gia các phong trào, hoạt động xã hội; thực hiện tốt Quy chế phối hợp giữa chính quyền và Ban chấp hành các đoàn thể, đảm bảo phát huy dân chủ cơ sở trong mọi hoạt động. Lãnh đạo các đoàn thể phấn đấu hoàn thành xuất sắc nhiệm vụ.</w:t>
      </w:r>
    </w:p>
    <w:p w:rsidR="00700B44" w:rsidRPr="00700B44" w:rsidRDefault="00700B44" w:rsidP="00700B44">
      <w:pPr>
        <w:shd w:val="clear" w:color="auto" w:fill="FFFFFF"/>
        <w:spacing w:after="60" w:line="264" w:lineRule="auto"/>
        <w:ind w:firstLine="720"/>
        <w:jc w:val="both"/>
        <w:rPr>
          <w:sz w:val="28"/>
          <w:szCs w:val="28"/>
          <w:lang w:val="nl-NL"/>
        </w:rPr>
      </w:pPr>
      <w:r w:rsidRPr="00700B44">
        <w:rPr>
          <w:sz w:val="28"/>
          <w:szCs w:val="28"/>
          <w:lang w:val="nl-NL"/>
        </w:rPr>
        <w:t>Lãnh đạo Hội Cựu chiến binh tiếp tục đẩy mạnh phong trào “Cựu chiến binh gương mẫu”, thi đua hoàn thành tốt nhiệm vụ được giao. Phối hợp với Công đoàn cơ sở thực hiện tốt công tác giáo dục truyền thống cho thế hệ trẻ. Thường xuyên quan tâm, động viên giúp đỡ các hội viên để có điều kiện tham gia các hoạt động của Hội.</w:t>
      </w:r>
    </w:p>
    <w:p w:rsidR="00A55D1C" w:rsidRPr="0024144F" w:rsidRDefault="004C0365">
      <w:pPr>
        <w:spacing w:before="60" w:after="60"/>
        <w:ind w:firstLine="720"/>
        <w:jc w:val="both"/>
        <w:outlineLvl w:val="0"/>
        <w:rPr>
          <w:bCs/>
          <w:color w:val="000000"/>
          <w:sz w:val="28"/>
          <w:szCs w:val="28"/>
        </w:rPr>
      </w:pPr>
      <w:r w:rsidRPr="0024144F">
        <w:rPr>
          <w:bCs/>
          <w:color w:val="000000"/>
          <w:sz w:val="28"/>
          <w:szCs w:val="28"/>
        </w:rPr>
        <w:t>IV-ĐỀ XUẤT, KIẾN NGHỊ (nếu có).</w:t>
      </w:r>
    </w:p>
    <w:p w:rsidR="00A55D1C" w:rsidRDefault="004C0365">
      <w:pPr>
        <w:spacing w:before="60" w:after="240"/>
        <w:ind w:firstLine="720"/>
        <w:jc w:val="both"/>
        <w:rPr>
          <w:color w:val="000000"/>
          <w:sz w:val="28"/>
          <w:szCs w:val="28"/>
          <w:lang w:val="es-ES"/>
        </w:rPr>
      </w:pPr>
      <w:r w:rsidRPr="0024144F">
        <w:rPr>
          <w:color w:val="000000"/>
          <w:sz w:val="28"/>
          <w:szCs w:val="28"/>
          <w:lang w:val="es-ES"/>
        </w:rPr>
        <w:t>Trên đây là kết quả đạt được trong Nghị quyết năm 202</w:t>
      </w:r>
      <w:r w:rsidR="00691451" w:rsidRPr="0024144F">
        <w:rPr>
          <w:color w:val="000000"/>
          <w:sz w:val="28"/>
          <w:szCs w:val="28"/>
          <w:lang w:val="es-ES"/>
        </w:rPr>
        <w:t>4</w:t>
      </w:r>
      <w:r w:rsidRPr="0024144F">
        <w:rPr>
          <w:color w:val="000000"/>
          <w:sz w:val="28"/>
          <w:szCs w:val="28"/>
          <w:lang w:val="es-ES"/>
        </w:rPr>
        <w:t xml:space="preserve">, phương hướng, nhiệm vụ trọng tâm </w:t>
      </w:r>
      <w:r w:rsidR="00700B44">
        <w:rPr>
          <w:color w:val="000000"/>
          <w:sz w:val="28"/>
          <w:szCs w:val="28"/>
          <w:lang w:val="es-ES"/>
        </w:rPr>
        <w:t xml:space="preserve">công tác </w:t>
      </w:r>
      <w:r w:rsidRPr="0024144F">
        <w:rPr>
          <w:color w:val="000000"/>
          <w:sz w:val="28"/>
          <w:szCs w:val="28"/>
          <w:lang w:val="es-ES"/>
        </w:rPr>
        <w:t>năm 202</w:t>
      </w:r>
      <w:r w:rsidR="00691451" w:rsidRPr="0024144F">
        <w:rPr>
          <w:color w:val="000000"/>
          <w:sz w:val="28"/>
          <w:szCs w:val="28"/>
          <w:lang w:val="es-ES"/>
        </w:rPr>
        <w:t>5</w:t>
      </w:r>
      <w:r w:rsidR="00700B44">
        <w:rPr>
          <w:color w:val="000000"/>
          <w:sz w:val="28"/>
          <w:szCs w:val="28"/>
          <w:lang w:val="es-ES"/>
        </w:rPr>
        <w:t xml:space="preserve"> của Đảng ủy Sở Y tế</w:t>
      </w:r>
      <w:r w:rsidRPr="0024144F">
        <w:rPr>
          <w:color w:val="000000"/>
          <w:sz w:val="28"/>
          <w:szCs w:val="28"/>
          <w:lang w:val="es-ES"/>
        </w:rPr>
        <w:t>./.</w:t>
      </w:r>
    </w:p>
    <w:tbl>
      <w:tblPr>
        <w:tblW w:w="0" w:type="auto"/>
        <w:tblLook w:val="04A0" w:firstRow="1" w:lastRow="0" w:firstColumn="1" w:lastColumn="0" w:noHBand="0" w:noVBand="1"/>
      </w:tblPr>
      <w:tblGrid>
        <w:gridCol w:w="4219"/>
        <w:gridCol w:w="4961"/>
      </w:tblGrid>
      <w:tr w:rsidR="005635E4" w:rsidRPr="00E94F22" w:rsidTr="005635E4">
        <w:trPr>
          <w:trHeight w:val="2617"/>
        </w:trPr>
        <w:tc>
          <w:tcPr>
            <w:tcW w:w="4219" w:type="dxa"/>
            <w:shd w:val="clear" w:color="auto" w:fill="auto"/>
          </w:tcPr>
          <w:p w:rsidR="005635E4" w:rsidRPr="005635E4" w:rsidRDefault="005635E4" w:rsidP="00AC4070">
            <w:pPr>
              <w:jc w:val="both"/>
              <w:rPr>
                <w:sz w:val="28"/>
                <w:szCs w:val="28"/>
                <w:u w:val="single"/>
              </w:rPr>
            </w:pPr>
            <w:r w:rsidRPr="005635E4">
              <w:rPr>
                <w:sz w:val="28"/>
                <w:szCs w:val="28"/>
                <w:u w:val="single"/>
              </w:rPr>
              <w:t>Nơi nhận:</w:t>
            </w:r>
          </w:p>
          <w:p w:rsidR="005635E4" w:rsidRPr="005635E4" w:rsidRDefault="005635E4" w:rsidP="00AC4070">
            <w:pPr>
              <w:jc w:val="both"/>
              <w:rPr>
                <w:sz w:val="22"/>
                <w:szCs w:val="22"/>
              </w:rPr>
            </w:pPr>
            <w:r w:rsidRPr="005635E4">
              <w:rPr>
                <w:sz w:val="22"/>
                <w:szCs w:val="22"/>
              </w:rPr>
              <w:t>- Đảng ủy Khối CCQ&amp;DN tỉnh (b/c);</w:t>
            </w:r>
          </w:p>
          <w:p w:rsidR="005635E4" w:rsidRPr="005635E4" w:rsidRDefault="005635E4" w:rsidP="00AC4070">
            <w:pPr>
              <w:jc w:val="both"/>
              <w:rPr>
                <w:sz w:val="22"/>
                <w:szCs w:val="22"/>
              </w:rPr>
            </w:pPr>
            <w:r w:rsidRPr="005635E4">
              <w:rPr>
                <w:sz w:val="22"/>
                <w:szCs w:val="22"/>
              </w:rPr>
              <w:t>- Cấp ủy các chi bộ, đảng bộ bộ phận trực thuộc;</w:t>
            </w:r>
          </w:p>
          <w:p w:rsidR="005635E4" w:rsidRPr="005635E4" w:rsidRDefault="005635E4" w:rsidP="00AC4070">
            <w:pPr>
              <w:outlineLvl w:val="0"/>
              <w:rPr>
                <w:iCs/>
                <w:color w:val="000000"/>
                <w:sz w:val="22"/>
                <w:szCs w:val="22"/>
              </w:rPr>
            </w:pPr>
            <w:r w:rsidRPr="005635E4">
              <w:rPr>
                <w:iCs/>
                <w:color w:val="000000"/>
                <w:sz w:val="22"/>
                <w:szCs w:val="22"/>
              </w:rPr>
              <w:t>- Các Đ/c BCH Đảng uỷ Sở Y tế;</w:t>
            </w:r>
          </w:p>
          <w:p w:rsidR="005635E4" w:rsidRPr="005635E4" w:rsidRDefault="005635E4" w:rsidP="00AC4070">
            <w:pPr>
              <w:pStyle w:val="ListParagraph"/>
              <w:ind w:left="0"/>
              <w:rPr>
                <w:sz w:val="22"/>
                <w:szCs w:val="22"/>
              </w:rPr>
            </w:pPr>
            <w:r w:rsidRPr="005635E4">
              <w:rPr>
                <w:sz w:val="22"/>
                <w:szCs w:val="22"/>
              </w:rPr>
              <w:t>- Lãnh đạo Sở Y tế;</w:t>
            </w:r>
            <w:r w:rsidRPr="005635E4">
              <w:rPr>
                <w:sz w:val="22"/>
                <w:szCs w:val="22"/>
              </w:rPr>
              <w:tab/>
            </w:r>
          </w:p>
          <w:p w:rsidR="005635E4" w:rsidRPr="005635E4" w:rsidRDefault="005635E4" w:rsidP="00AC4070">
            <w:pPr>
              <w:pStyle w:val="ListParagraph"/>
              <w:ind w:left="0"/>
              <w:rPr>
                <w:sz w:val="22"/>
                <w:szCs w:val="22"/>
              </w:rPr>
            </w:pPr>
            <w:r w:rsidRPr="005635E4">
              <w:rPr>
                <w:sz w:val="22"/>
                <w:szCs w:val="22"/>
              </w:rPr>
              <w:t>- Công đoàn ngành Y tế;</w:t>
            </w:r>
          </w:p>
          <w:p w:rsidR="005635E4" w:rsidRPr="005635E4" w:rsidRDefault="005635E4" w:rsidP="00AC4070">
            <w:pPr>
              <w:pStyle w:val="ListParagraph"/>
              <w:ind w:left="0"/>
              <w:rPr>
                <w:sz w:val="22"/>
                <w:szCs w:val="22"/>
              </w:rPr>
            </w:pPr>
            <w:r w:rsidRPr="005635E4">
              <w:rPr>
                <w:sz w:val="22"/>
                <w:szCs w:val="22"/>
              </w:rPr>
              <w:t>- Hội CCB, Đoàn cơ sở Sở Y tế;</w:t>
            </w:r>
          </w:p>
          <w:p w:rsidR="005635E4" w:rsidRPr="005635E4" w:rsidRDefault="005635E4" w:rsidP="005635E4">
            <w:pPr>
              <w:pStyle w:val="ListParagraph"/>
              <w:ind w:left="0"/>
            </w:pPr>
            <w:r w:rsidRPr="005635E4">
              <w:rPr>
                <w:sz w:val="22"/>
                <w:szCs w:val="22"/>
              </w:rPr>
              <w:t>- Lưu: VT. ĐU.</w:t>
            </w:r>
          </w:p>
        </w:tc>
        <w:tc>
          <w:tcPr>
            <w:tcW w:w="4961" w:type="dxa"/>
            <w:shd w:val="clear" w:color="auto" w:fill="auto"/>
          </w:tcPr>
          <w:p w:rsidR="005635E4" w:rsidRDefault="005635E4" w:rsidP="00AC4070">
            <w:pPr>
              <w:jc w:val="center"/>
              <w:rPr>
                <w:b/>
                <w:sz w:val="28"/>
              </w:rPr>
            </w:pPr>
            <w:r w:rsidRPr="00E94F22">
              <w:rPr>
                <w:b/>
                <w:sz w:val="28"/>
              </w:rPr>
              <w:t xml:space="preserve">T/M </w:t>
            </w:r>
            <w:r>
              <w:rPr>
                <w:b/>
                <w:sz w:val="28"/>
              </w:rPr>
              <w:t>BAN THƯỜNG VỤ</w:t>
            </w:r>
          </w:p>
          <w:p w:rsidR="005635E4" w:rsidRPr="003D3F07" w:rsidRDefault="005635E4" w:rsidP="00AC4070">
            <w:pPr>
              <w:jc w:val="center"/>
              <w:rPr>
                <w:sz w:val="28"/>
              </w:rPr>
            </w:pPr>
            <w:r w:rsidRPr="003D3F07">
              <w:rPr>
                <w:sz w:val="28"/>
              </w:rPr>
              <w:t>BÍ THƯ</w:t>
            </w:r>
          </w:p>
          <w:p w:rsidR="005635E4" w:rsidRDefault="005635E4" w:rsidP="00AC4070">
            <w:pPr>
              <w:jc w:val="center"/>
              <w:rPr>
                <w:b/>
                <w:sz w:val="28"/>
              </w:rPr>
            </w:pPr>
          </w:p>
          <w:p w:rsidR="005635E4" w:rsidRDefault="005635E4" w:rsidP="00AC4070">
            <w:pPr>
              <w:jc w:val="center"/>
              <w:rPr>
                <w:b/>
                <w:sz w:val="28"/>
              </w:rPr>
            </w:pPr>
          </w:p>
          <w:p w:rsidR="005635E4" w:rsidRDefault="005635E4" w:rsidP="00AC4070">
            <w:pPr>
              <w:jc w:val="center"/>
              <w:rPr>
                <w:b/>
                <w:sz w:val="28"/>
              </w:rPr>
            </w:pPr>
          </w:p>
          <w:p w:rsidR="005635E4" w:rsidRDefault="005635E4" w:rsidP="00AC4070">
            <w:pPr>
              <w:jc w:val="center"/>
              <w:rPr>
                <w:b/>
                <w:sz w:val="28"/>
              </w:rPr>
            </w:pPr>
          </w:p>
          <w:p w:rsidR="005635E4" w:rsidRDefault="005635E4" w:rsidP="00AC4070">
            <w:pPr>
              <w:jc w:val="center"/>
              <w:rPr>
                <w:b/>
                <w:sz w:val="28"/>
              </w:rPr>
            </w:pPr>
          </w:p>
          <w:p w:rsidR="00A628D7" w:rsidRDefault="00A628D7" w:rsidP="00AC4070">
            <w:pPr>
              <w:jc w:val="center"/>
              <w:rPr>
                <w:b/>
                <w:sz w:val="28"/>
              </w:rPr>
            </w:pPr>
          </w:p>
          <w:p w:rsidR="005635E4" w:rsidRDefault="005635E4" w:rsidP="00AC4070">
            <w:pPr>
              <w:jc w:val="center"/>
              <w:rPr>
                <w:b/>
                <w:sz w:val="28"/>
              </w:rPr>
            </w:pPr>
          </w:p>
          <w:p w:rsidR="005635E4" w:rsidRPr="00E94F22" w:rsidRDefault="005635E4" w:rsidP="00AC4070">
            <w:pPr>
              <w:jc w:val="center"/>
              <w:rPr>
                <w:b/>
                <w:sz w:val="28"/>
              </w:rPr>
            </w:pPr>
            <w:r>
              <w:rPr>
                <w:b/>
                <w:sz w:val="28"/>
              </w:rPr>
              <w:t>Nay Phi La</w:t>
            </w:r>
          </w:p>
        </w:tc>
      </w:tr>
    </w:tbl>
    <w:p w:rsidR="005635E4" w:rsidRDefault="005635E4">
      <w:pPr>
        <w:spacing w:before="60" w:after="240"/>
        <w:ind w:firstLine="720"/>
        <w:jc w:val="both"/>
        <w:rPr>
          <w:color w:val="000000"/>
          <w:sz w:val="28"/>
          <w:szCs w:val="28"/>
          <w:lang w:val="es-ES"/>
        </w:rPr>
      </w:pPr>
    </w:p>
    <w:p w:rsidR="00A55D1C" w:rsidRPr="0024144F" w:rsidRDefault="00A55D1C">
      <w:pPr>
        <w:rPr>
          <w:color w:val="000000"/>
          <w:sz w:val="28"/>
          <w:szCs w:val="28"/>
        </w:rPr>
      </w:pPr>
    </w:p>
    <w:p w:rsidR="00A55D1C" w:rsidRPr="0024144F" w:rsidRDefault="00A55D1C">
      <w:pPr>
        <w:rPr>
          <w:color w:val="000000"/>
          <w:sz w:val="28"/>
          <w:szCs w:val="28"/>
        </w:rPr>
      </w:pPr>
    </w:p>
    <w:p w:rsidR="00A55D1C" w:rsidRPr="0024144F" w:rsidRDefault="00A55D1C">
      <w:pPr>
        <w:rPr>
          <w:color w:val="000000"/>
          <w:sz w:val="28"/>
          <w:szCs w:val="28"/>
        </w:rPr>
      </w:pPr>
    </w:p>
    <w:p w:rsidR="00A55D1C" w:rsidRPr="0024144F" w:rsidRDefault="00A55D1C">
      <w:pPr>
        <w:rPr>
          <w:color w:val="000000"/>
          <w:sz w:val="28"/>
          <w:szCs w:val="28"/>
        </w:rPr>
      </w:pPr>
    </w:p>
    <w:p w:rsidR="00A55D1C" w:rsidRPr="0024144F" w:rsidRDefault="00A55D1C">
      <w:pPr>
        <w:rPr>
          <w:color w:val="000000"/>
          <w:sz w:val="28"/>
          <w:szCs w:val="28"/>
        </w:rPr>
      </w:pPr>
    </w:p>
    <w:p w:rsidR="00A55D1C" w:rsidRPr="0024144F" w:rsidRDefault="00A55D1C">
      <w:pPr>
        <w:rPr>
          <w:color w:val="000000"/>
          <w:sz w:val="28"/>
          <w:szCs w:val="28"/>
        </w:rPr>
        <w:sectPr w:rsidR="00A55D1C" w:rsidRPr="0024144F">
          <w:headerReference w:type="even" r:id="rId9"/>
          <w:headerReference w:type="default" r:id="rId10"/>
          <w:footerReference w:type="even" r:id="rId11"/>
          <w:pgSz w:w="11907" w:h="16840"/>
          <w:pgMar w:top="1134" w:right="1134" w:bottom="1134" w:left="1701" w:header="720" w:footer="720" w:gutter="0"/>
          <w:cols w:space="720"/>
          <w:titlePg/>
          <w:docGrid w:linePitch="360"/>
        </w:sectPr>
      </w:pPr>
    </w:p>
    <w:p w:rsidR="00A55D1C" w:rsidRPr="0024144F" w:rsidRDefault="004C0365">
      <w:pPr>
        <w:jc w:val="right"/>
        <w:rPr>
          <w:b/>
          <w:bCs/>
          <w:color w:val="000000"/>
          <w:sz w:val="28"/>
          <w:szCs w:val="28"/>
        </w:rPr>
      </w:pPr>
      <w:r w:rsidRPr="0024144F">
        <w:rPr>
          <w:b/>
          <w:bCs/>
          <w:color w:val="000000"/>
          <w:sz w:val="28"/>
          <w:szCs w:val="28"/>
        </w:rPr>
        <w:lastRenderedPageBreak/>
        <w:t>Phụ lục 1</w:t>
      </w:r>
    </w:p>
    <w:p w:rsidR="00A55D1C" w:rsidRPr="0024144F" w:rsidRDefault="004C0365">
      <w:pPr>
        <w:jc w:val="center"/>
        <w:rPr>
          <w:b/>
          <w:bCs/>
          <w:color w:val="000000"/>
          <w:sz w:val="28"/>
          <w:szCs w:val="28"/>
        </w:rPr>
      </w:pPr>
      <w:r w:rsidRPr="0024144F">
        <w:rPr>
          <w:b/>
          <w:sz w:val="28"/>
          <w:szCs w:val="28"/>
          <w:lang w:val="es-ES"/>
        </w:rPr>
        <w:t>CÁC CHỈ TI</w:t>
      </w:r>
      <w:r w:rsidR="00574078">
        <w:rPr>
          <w:b/>
          <w:sz w:val="28"/>
          <w:szCs w:val="28"/>
          <w:lang w:val="es-ES"/>
        </w:rPr>
        <w:t>ÊU Y TẾ CƠ BẢN ĐẠT ĐƯỢC NĂM 2024</w:t>
      </w:r>
    </w:p>
    <w:p w:rsidR="00A55D1C" w:rsidRPr="0024144F" w:rsidRDefault="004C0365">
      <w:pPr>
        <w:jc w:val="center"/>
        <w:rPr>
          <w:i/>
          <w:color w:val="000000"/>
          <w:sz w:val="28"/>
          <w:szCs w:val="28"/>
        </w:rPr>
      </w:pPr>
      <w:r w:rsidRPr="0024144F">
        <w:rPr>
          <w:i/>
          <w:color w:val="000000"/>
          <w:sz w:val="28"/>
          <w:szCs w:val="28"/>
        </w:rPr>
        <w:t>(kèm theo báo cáo số            -BC/ĐU ngày          tháng 12 năm 202</w:t>
      </w:r>
      <w:r w:rsidR="00574078">
        <w:rPr>
          <w:i/>
          <w:color w:val="000000"/>
          <w:sz w:val="28"/>
          <w:szCs w:val="28"/>
        </w:rPr>
        <w:t>4</w:t>
      </w:r>
      <w:r w:rsidRPr="0024144F">
        <w:rPr>
          <w:i/>
          <w:color w:val="000000"/>
          <w:sz w:val="28"/>
          <w:szCs w:val="28"/>
        </w:rPr>
        <w:t xml:space="preserve"> của Đảng ủy Sở Y tế)</w:t>
      </w:r>
    </w:p>
    <w:p w:rsidR="00A55D1C" w:rsidRPr="0024144F" w:rsidRDefault="00A55D1C">
      <w:pPr>
        <w:jc w:val="center"/>
        <w:rPr>
          <w:i/>
          <w:color w:val="000000"/>
          <w:sz w:val="28"/>
          <w:szCs w:val="28"/>
        </w:rPr>
      </w:pPr>
    </w:p>
    <w:tbl>
      <w:tblPr>
        <w:tblW w:w="14899" w:type="dxa"/>
        <w:tblInd w:w="93" w:type="dxa"/>
        <w:tblLook w:val="04A0" w:firstRow="1" w:lastRow="0" w:firstColumn="1" w:lastColumn="0" w:noHBand="0" w:noVBand="1"/>
      </w:tblPr>
      <w:tblGrid>
        <w:gridCol w:w="580"/>
        <w:gridCol w:w="2979"/>
        <w:gridCol w:w="992"/>
        <w:gridCol w:w="851"/>
        <w:gridCol w:w="992"/>
        <w:gridCol w:w="1138"/>
        <w:gridCol w:w="1008"/>
        <w:gridCol w:w="980"/>
        <w:gridCol w:w="1120"/>
        <w:gridCol w:w="853"/>
        <w:gridCol w:w="1132"/>
        <w:gridCol w:w="1050"/>
        <w:gridCol w:w="1224"/>
      </w:tblGrid>
      <w:tr w:rsidR="008B2F19" w:rsidRPr="001435D0" w:rsidTr="008832D1">
        <w:trPr>
          <w:trHeight w:val="399"/>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2F19" w:rsidRPr="001435D0" w:rsidRDefault="008B2F19" w:rsidP="008832D1">
            <w:pPr>
              <w:jc w:val="center"/>
              <w:rPr>
                <w:bCs/>
              </w:rPr>
            </w:pPr>
            <w:r w:rsidRPr="001435D0">
              <w:rPr>
                <w:bCs/>
              </w:rPr>
              <w:t>TT</w:t>
            </w:r>
          </w:p>
        </w:tc>
        <w:tc>
          <w:tcPr>
            <w:tcW w:w="29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2F19" w:rsidRPr="001435D0" w:rsidRDefault="008B2F19" w:rsidP="008832D1">
            <w:pPr>
              <w:jc w:val="center"/>
              <w:rPr>
                <w:bCs/>
              </w:rPr>
            </w:pPr>
            <w:r w:rsidRPr="001435D0">
              <w:rPr>
                <w:bCs/>
              </w:rPr>
              <w:t>Chỉ tiêu</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2F19" w:rsidRPr="001435D0" w:rsidRDefault="008B2F19" w:rsidP="008832D1">
            <w:pPr>
              <w:jc w:val="center"/>
              <w:rPr>
                <w:bCs/>
              </w:rPr>
            </w:pPr>
            <w:r w:rsidRPr="001435D0">
              <w:rPr>
                <w:bCs/>
              </w:rPr>
              <w:t>ĐVT</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2F19" w:rsidRPr="001435D0" w:rsidRDefault="008B2F19" w:rsidP="008832D1">
            <w:pPr>
              <w:jc w:val="center"/>
              <w:rPr>
                <w:bCs/>
              </w:rPr>
            </w:pPr>
            <w:r w:rsidRPr="001435D0">
              <w:rPr>
                <w:bCs/>
              </w:rPr>
              <w:t>Thực hiện năm 2023</w:t>
            </w:r>
          </w:p>
        </w:tc>
        <w:tc>
          <w:tcPr>
            <w:tcW w:w="5238" w:type="dxa"/>
            <w:gridSpan w:val="5"/>
            <w:tcBorders>
              <w:top w:val="single" w:sz="4" w:space="0" w:color="auto"/>
              <w:left w:val="nil"/>
              <w:bottom w:val="single" w:sz="4" w:space="0" w:color="auto"/>
              <w:right w:val="single" w:sz="4" w:space="0" w:color="auto"/>
            </w:tcBorders>
            <w:shd w:val="clear" w:color="auto" w:fill="auto"/>
            <w:vAlign w:val="center"/>
            <w:hideMark/>
          </w:tcPr>
          <w:p w:rsidR="008B2F19" w:rsidRPr="001435D0" w:rsidRDefault="008B2F19" w:rsidP="008832D1">
            <w:pPr>
              <w:jc w:val="center"/>
              <w:rPr>
                <w:bCs/>
              </w:rPr>
            </w:pPr>
            <w:r w:rsidRPr="001435D0">
              <w:rPr>
                <w:bCs/>
              </w:rPr>
              <w:t>NĂM 2024</w:t>
            </w:r>
          </w:p>
        </w:tc>
        <w:tc>
          <w:tcPr>
            <w:tcW w:w="3035" w:type="dxa"/>
            <w:gridSpan w:val="3"/>
            <w:tcBorders>
              <w:top w:val="single" w:sz="4" w:space="0" w:color="auto"/>
              <w:left w:val="nil"/>
              <w:bottom w:val="single" w:sz="4" w:space="0" w:color="auto"/>
              <w:right w:val="single" w:sz="4" w:space="0" w:color="auto"/>
            </w:tcBorders>
            <w:shd w:val="clear" w:color="auto" w:fill="auto"/>
            <w:vAlign w:val="center"/>
            <w:hideMark/>
          </w:tcPr>
          <w:p w:rsidR="008B2F19" w:rsidRPr="001435D0" w:rsidRDefault="008B2F19" w:rsidP="008832D1">
            <w:pPr>
              <w:jc w:val="center"/>
              <w:rPr>
                <w:bCs/>
              </w:rPr>
            </w:pPr>
            <w:r w:rsidRPr="001435D0">
              <w:rPr>
                <w:bCs/>
              </w:rPr>
              <w:t>DỰ KIẾN KH NĂM 2025</w:t>
            </w:r>
          </w:p>
        </w:tc>
        <w:tc>
          <w:tcPr>
            <w:tcW w:w="12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2F19" w:rsidRPr="001435D0" w:rsidRDefault="008B2F19" w:rsidP="008832D1">
            <w:pPr>
              <w:jc w:val="center"/>
              <w:rPr>
                <w:bCs/>
              </w:rPr>
            </w:pPr>
            <w:r w:rsidRPr="001435D0">
              <w:rPr>
                <w:bCs/>
              </w:rPr>
              <w:t>Ghi chú</w:t>
            </w:r>
          </w:p>
        </w:tc>
      </w:tr>
      <w:tr w:rsidR="008B2F19" w:rsidRPr="001435D0" w:rsidTr="008B2F19">
        <w:trPr>
          <w:trHeight w:val="2394"/>
        </w:trPr>
        <w:tc>
          <w:tcPr>
            <w:tcW w:w="580" w:type="dxa"/>
            <w:vMerge/>
            <w:tcBorders>
              <w:top w:val="single" w:sz="4" w:space="0" w:color="auto"/>
              <w:left w:val="single" w:sz="4" w:space="0" w:color="auto"/>
              <w:bottom w:val="single" w:sz="4" w:space="0" w:color="auto"/>
              <w:right w:val="single" w:sz="4" w:space="0" w:color="auto"/>
            </w:tcBorders>
            <w:vAlign w:val="center"/>
            <w:hideMark/>
          </w:tcPr>
          <w:p w:rsidR="008B2F19" w:rsidRPr="001435D0" w:rsidRDefault="008B2F19" w:rsidP="008832D1">
            <w:pPr>
              <w:rPr>
                <w:b/>
                <w:bCs/>
              </w:rPr>
            </w:pPr>
          </w:p>
        </w:tc>
        <w:tc>
          <w:tcPr>
            <w:tcW w:w="2979" w:type="dxa"/>
            <w:vMerge/>
            <w:tcBorders>
              <w:top w:val="single" w:sz="4" w:space="0" w:color="auto"/>
              <w:left w:val="single" w:sz="4" w:space="0" w:color="auto"/>
              <w:bottom w:val="single" w:sz="4" w:space="0" w:color="auto"/>
              <w:right w:val="single" w:sz="4" w:space="0" w:color="auto"/>
            </w:tcBorders>
            <w:vAlign w:val="center"/>
            <w:hideMark/>
          </w:tcPr>
          <w:p w:rsidR="008B2F19" w:rsidRPr="001435D0" w:rsidRDefault="008B2F19" w:rsidP="008832D1">
            <w:pPr>
              <w:rPr>
                <w:b/>
                <w:bC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B2F19" w:rsidRPr="001435D0" w:rsidRDefault="008B2F19" w:rsidP="008832D1">
            <w:pPr>
              <w:rPr>
                <w:b/>
                <w:bC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B2F19" w:rsidRPr="001435D0" w:rsidRDefault="008B2F19" w:rsidP="008832D1">
            <w:pPr>
              <w:rPr>
                <w:b/>
                <w:bCs/>
              </w:rPr>
            </w:pPr>
          </w:p>
        </w:tc>
        <w:tc>
          <w:tcPr>
            <w:tcW w:w="992" w:type="dxa"/>
            <w:tcBorders>
              <w:top w:val="nil"/>
              <w:left w:val="nil"/>
              <w:bottom w:val="single" w:sz="4" w:space="0" w:color="auto"/>
              <w:right w:val="single" w:sz="4" w:space="0" w:color="auto"/>
            </w:tcBorders>
            <w:shd w:val="clear" w:color="auto" w:fill="auto"/>
            <w:vAlign w:val="center"/>
            <w:hideMark/>
          </w:tcPr>
          <w:p w:rsidR="008B2F19" w:rsidRPr="001435D0" w:rsidRDefault="008B2F19" w:rsidP="008832D1">
            <w:pPr>
              <w:jc w:val="center"/>
              <w:rPr>
                <w:bCs/>
                <w:i/>
              </w:rPr>
            </w:pPr>
            <w:r w:rsidRPr="001435D0">
              <w:rPr>
                <w:bCs/>
                <w:i/>
              </w:rPr>
              <w:t xml:space="preserve">Kế hoạch </w:t>
            </w:r>
            <w:r w:rsidRPr="001435D0">
              <w:rPr>
                <w:bCs/>
                <w:i/>
              </w:rPr>
              <w:br/>
              <w:t>năm 2024</w:t>
            </w:r>
          </w:p>
        </w:tc>
        <w:tc>
          <w:tcPr>
            <w:tcW w:w="1138" w:type="dxa"/>
            <w:tcBorders>
              <w:top w:val="nil"/>
              <w:left w:val="nil"/>
              <w:bottom w:val="single" w:sz="4" w:space="0" w:color="auto"/>
              <w:right w:val="single" w:sz="4" w:space="0" w:color="auto"/>
            </w:tcBorders>
            <w:shd w:val="clear" w:color="auto" w:fill="auto"/>
            <w:vAlign w:val="center"/>
            <w:hideMark/>
          </w:tcPr>
          <w:p w:rsidR="008B2F19" w:rsidRPr="001435D0" w:rsidRDefault="008B2F19" w:rsidP="008832D1">
            <w:pPr>
              <w:jc w:val="center"/>
              <w:rPr>
                <w:bCs/>
                <w:i/>
              </w:rPr>
            </w:pPr>
            <w:r w:rsidRPr="001435D0">
              <w:rPr>
                <w:bCs/>
                <w:i/>
              </w:rPr>
              <w:t>Kết quả thực hiện 6 tháng 2024</w:t>
            </w:r>
          </w:p>
        </w:tc>
        <w:tc>
          <w:tcPr>
            <w:tcW w:w="1008" w:type="dxa"/>
            <w:tcBorders>
              <w:top w:val="nil"/>
              <w:left w:val="nil"/>
              <w:bottom w:val="single" w:sz="4" w:space="0" w:color="auto"/>
              <w:right w:val="single" w:sz="4" w:space="0" w:color="auto"/>
            </w:tcBorders>
            <w:shd w:val="clear" w:color="auto" w:fill="auto"/>
            <w:vAlign w:val="center"/>
            <w:hideMark/>
          </w:tcPr>
          <w:p w:rsidR="008B2F19" w:rsidRPr="001435D0" w:rsidRDefault="008B2F19" w:rsidP="008832D1">
            <w:pPr>
              <w:jc w:val="center"/>
              <w:rPr>
                <w:bCs/>
                <w:i/>
              </w:rPr>
            </w:pPr>
            <w:r w:rsidRPr="001435D0">
              <w:rPr>
                <w:bCs/>
                <w:i/>
              </w:rPr>
              <w:t>Ước thực hiện cả năm 2024</w:t>
            </w:r>
          </w:p>
        </w:tc>
        <w:tc>
          <w:tcPr>
            <w:tcW w:w="980" w:type="dxa"/>
            <w:tcBorders>
              <w:top w:val="nil"/>
              <w:left w:val="nil"/>
              <w:bottom w:val="single" w:sz="4" w:space="0" w:color="auto"/>
              <w:right w:val="single" w:sz="4" w:space="0" w:color="auto"/>
            </w:tcBorders>
            <w:shd w:val="clear" w:color="auto" w:fill="auto"/>
            <w:vAlign w:val="center"/>
            <w:hideMark/>
          </w:tcPr>
          <w:p w:rsidR="008B2F19" w:rsidRPr="001435D0" w:rsidRDefault="008B2F19" w:rsidP="008832D1">
            <w:pPr>
              <w:jc w:val="center"/>
              <w:rPr>
                <w:bCs/>
                <w:i/>
              </w:rPr>
            </w:pPr>
            <w:r w:rsidRPr="001435D0">
              <w:rPr>
                <w:bCs/>
                <w:i/>
              </w:rPr>
              <w:t xml:space="preserve">Ước TH cả năm 2024 so với KH </w:t>
            </w:r>
            <w:r w:rsidRPr="001435D0">
              <w:rPr>
                <w:bCs/>
                <w:i/>
              </w:rPr>
              <w:br/>
              <w:t>năm 2024 (%)</w:t>
            </w:r>
          </w:p>
        </w:tc>
        <w:tc>
          <w:tcPr>
            <w:tcW w:w="1120" w:type="dxa"/>
            <w:tcBorders>
              <w:top w:val="nil"/>
              <w:left w:val="nil"/>
              <w:bottom w:val="single" w:sz="4" w:space="0" w:color="auto"/>
              <w:right w:val="single" w:sz="4" w:space="0" w:color="auto"/>
            </w:tcBorders>
            <w:shd w:val="clear" w:color="auto" w:fill="auto"/>
            <w:vAlign w:val="center"/>
            <w:hideMark/>
          </w:tcPr>
          <w:p w:rsidR="008B2F19" w:rsidRPr="001435D0" w:rsidRDefault="008B2F19" w:rsidP="008832D1">
            <w:pPr>
              <w:jc w:val="center"/>
              <w:rPr>
                <w:bCs/>
                <w:i/>
              </w:rPr>
            </w:pPr>
            <w:r w:rsidRPr="001435D0">
              <w:rPr>
                <w:bCs/>
                <w:i/>
              </w:rPr>
              <w:t>Ước TH cả năm 2024 so với thực hiện năm 2023 (%)</w:t>
            </w:r>
          </w:p>
        </w:tc>
        <w:tc>
          <w:tcPr>
            <w:tcW w:w="853" w:type="dxa"/>
            <w:tcBorders>
              <w:top w:val="nil"/>
              <w:left w:val="nil"/>
              <w:bottom w:val="single" w:sz="4" w:space="0" w:color="auto"/>
              <w:right w:val="single" w:sz="4" w:space="0" w:color="auto"/>
            </w:tcBorders>
            <w:shd w:val="clear" w:color="auto" w:fill="auto"/>
            <w:vAlign w:val="center"/>
            <w:hideMark/>
          </w:tcPr>
          <w:p w:rsidR="008B2F19" w:rsidRPr="001435D0" w:rsidRDefault="008B2F19" w:rsidP="008832D1">
            <w:pPr>
              <w:jc w:val="center"/>
              <w:rPr>
                <w:bCs/>
                <w:i/>
              </w:rPr>
            </w:pPr>
            <w:r w:rsidRPr="001435D0">
              <w:rPr>
                <w:bCs/>
                <w:i/>
              </w:rPr>
              <w:t>Mục tiêu 2025</w:t>
            </w:r>
          </w:p>
        </w:tc>
        <w:tc>
          <w:tcPr>
            <w:tcW w:w="1132" w:type="dxa"/>
            <w:tcBorders>
              <w:top w:val="nil"/>
              <w:left w:val="nil"/>
              <w:bottom w:val="single" w:sz="4" w:space="0" w:color="auto"/>
              <w:right w:val="single" w:sz="4" w:space="0" w:color="auto"/>
            </w:tcBorders>
            <w:shd w:val="clear" w:color="auto" w:fill="auto"/>
            <w:vAlign w:val="center"/>
            <w:hideMark/>
          </w:tcPr>
          <w:p w:rsidR="008B2F19" w:rsidRPr="001435D0" w:rsidRDefault="008B2F19" w:rsidP="008832D1">
            <w:pPr>
              <w:jc w:val="center"/>
              <w:rPr>
                <w:bCs/>
                <w:i/>
              </w:rPr>
            </w:pPr>
            <w:r w:rsidRPr="001435D0">
              <w:rPr>
                <w:bCs/>
                <w:i/>
              </w:rPr>
              <w:t>So với KH năm 2024</w:t>
            </w:r>
          </w:p>
        </w:tc>
        <w:tc>
          <w:tcPr>
            <w:tcW w:w="1050" w:type="dxa"/>
            <w:tcBorders>
              <w:top w:val="nil"/>
              <w:left w:val="nil"/>
              <w:bottom w:val="single" w:sz="4" w:space="0" w:color="auto"/>
              <w:right w:val="single" w:sz="4" w:space="0" w:color="auto"/>
            </w:tcBorders>
            <w:shd w:val="clear" w:color="auto" w:fill="auto"/>
            <w:vAlign w:val="center"/>
            <w:hideMark/>
          </w:tcPr>
          <w:p w:rsidR="008B2F19" w:rsidRPr="001435D0" w:rsidRDefault="008B2F19" w:rsidP="008832D1">
            <w:pPr>
              <w:jc w:val="center"/>
              <w:rPr>
                <w:bCs/>
                <w:i/>
              </w:rPr>
            </w:pPr>
            <w:r w:rsidRPr="001435D0">
              <w:rPr>
                <w:bCs/>
                <w:i/>
              </w:rPr>
              <w:t>So với ước TH năm 2024 (%)</w:t>
            </w: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8B2F19" w:rsidRPr="001435D0" w:rsidRDefault="008B2F19" w:rsidP="008832D1">
            <w:pPr>
              <w:rPr>
                <w:b/>
                <w:bCs/>
              </w:rPr>
            </w:pPr>
          </w:p>
        </w:tc>
      </w:tr>
      <w:tr w:rsidR="008B2F19" w:rsidRPr="001435D0" w:rsidTr="008832D1">
        <w:trPr>
          <w:trHeight w:val="312"/>
        </w:trPr>
        <w:tc>
          <w:tcPr>
            <w:tcW w:w="580"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8B2F19" w:rsidRPr="008B2F19" w:rsidRDefault="008B2F19" w:rsidP="008832D1">
            <w:pPr>
              <w:jc w:val="center"/>
            </w:pPr>
            <w:r w:rsidRPr="008B2F19">
              <w:t>A</w:t>
            </w:r>
          </w:p>
        </w:tc>
        <w:tc>
          <w:tcPr>
            <w:tcW w:w="2979" w:type="dxa"/>
            <w:tcBorders>
              <w:top w:val="single" w:sz="4" w:space="0" w:color="auto"/>
              <w:left w:val="nil"/>
              <w:bottom w:val="single" w:sz="4" w:space="0" w:color="auto"/>
              <w:right w:val="single" w:sz="4" w:space="0" w:color="auto"/>
            </w:tcBorders>
            <w:shd w:val="pct10" w:color="auto" w:fill="auto"/>
            <w:vAlign w:val="center"/>
            <w:hideMark/>
          </w:tcPr>
          <w:p w:rsidR="008B2F19" w:rsidRPr="008B2F19" w:rsidRDefault="008B2F19" w:rsidP="008832D1">
            <w:pPr>
              <w:jc w:val="center"/>
            </w:pPr>
            <w:r w:rsidRPr="008B2F19">
              <w:t>B</w:t>
            </w:r>
          </w:p>
        </w:tc>
        <w:tc>
          <w:tcPr>
            <w:tcW w:w="992" w:type="dxa"/>
            <w:tcBorders>
              <w:top w:val="single" w:sz="4" w:space="0" w:color="auto"/>
              <w:left w:val="nil"/>
              <w:bottom w:val="single" w:sz="4" w:space="0" w:color="auto"/>
              <w:right w:val="single" w:sz="4" w:space="0" w:color="auto"/>
            </w:tcBorders>
            <w:shd w:val="pct10" w:color="auto" w:fill="auto"/>
            <w:vAlign w:val="center"/>
            <w:hideMark/>
          </w:tcPr>
          <w:p w:rsidR="008B2F19" w:rsidRPr="008B2F19" w:rsidRDefault="008B2F19" w:rsidP="008832D1">
            <w:pPr>
              <w:jc w:val="center"/>
            </w:pPr>
            <w:r w:rsidRPr="008B2F19">
              <w:t>C</w:t>
            </w:r>
          </w:p>
        </w:tc>
        <w:tc>
          <w:tcPr>
            <w:tcW w:w="851" w:type="dxa"/>
            <w:tcBorders>
              <w:top w:val="single" w:sz="4" w:space="0" w:color="auto"/>
              <w:left w:val="nil"/>
              <w:bottom w:val="single" w:sz="4" w:space="0" w:color="auto"/>
              <w:right w:val="single" w:sz="4" w:space="0" w:color="auto"/>
            </w:tcBorders>
            <w:shd w:val="pct10" w:color="auto" w:fill="auto"/>
            <w:vAlign w:val="center"/>
            <w:hideMark/>
          </w:tcPr>
          <w:p w:rsidR="008B2F19" w:rsidRPr="008B2F19" w:rsidRDefault="008B2F19" w:rsidP="008832D1">
            <w:pPr>
              <w:jc w:val="center"/>
            </w:pPr>
            <w:r w:rsidRPr="008B2F19">
              <w:t>1</w:t>
            </w:r>
          </w:p>
        </w:tc>
        <w:tc>
          <w:tcPr>
            <w:tcW w:w="992" w:type="dxa"/>
            <w:tcBorders>
              <w:top w:val="single" w:sz="4" w:space="0" w:color="auto"/>
              <w:left w:val="nil"/>
              <w:bottom w:val="single" w:sz="4" w:space="0" w:color="auto"/>
              <w:right w:val="single" w:sz="4" w:space="0" w:color="auto"/>
            </w:tcBorders>
            <w:shd w:val="pct10" w:color="auto" w:fill="auto"/>
            <w:vAlign w:val="center"/>
            <w:hideMark/>
          </w:tcPr>
          <w:p w:rsidR="008B2F19" w:rsidRPr="008B2F19" w:rsidRDefault="008B2F19" w:rsidP="008832D1">
            <w:pPr>
              <w:jc w:val="center"/>
            </w:pPr>
            <w:r w:rsidRPr="008B2F19">
              <w:t>2</w:t>
            </w:r>
          </w:p>
        </w:tc>
        <w:tc>
          <w:tcPr>
            <w:tcW w:w="1138" w:type="dxa"/>
            <w:tcBorders>
              <w:top w:val="single" w:sz="4" w:space="0" w:color="auto"/>
              <w:left w:val="nil"/>
              <w:bottom w:val="single" w:sz="4" w:space="0" w:color="auto"/>
              <w:right w:val="single" w:sz="4" w:space="0" w:color="auto"/>
            </w:tcBorders>
            <w:shd w:val="pct10" w:color="auto" w:fill="auto"/>
            <w:vAlign w:val="center"/>
            <w:hideMark/>
          </w:tcPr>
          <w:p w:rsidR="008B2F19" w:rsidRPr="008B2F19" w:rsidRDefault="008B2F19" w:rsidP="008832D1">
            <w:pPr>
              <w:jc w:val="center"/>
            </w:pPr>
            <w:r w:rsidRPr="008B2F19">
              <w:t>3</w:t>
            </w:r>
          </w:p>
        </w:tc>
        <w:tc>
          <w:tcPr>
            <w:tcW w:w="1008" w:type="dxa"/>
            <w:tcBorders>
              <w:top w:val="single" w:sz="4" w:space="0" w:color="auto"/>
              <w:left w:val="nil"/>
              <w:bottom w:val="single" w:sz="4" w:space="0" w:color="auto"/>
              <w:right w:val="single" w:sz="4" w:space="0" w:color="auto"/>
            </w:tcBorders>
            <w:shd w:val="pct10" w:color="auto" w:fill="auto"/>
            <w:vAlign w:val="center"/>
            <w:hideMark/>
          </w:tcPr>
          <w:p w:rsidR="008B2F19" w:rsidRPr="008B2F19" w:rsidRDefault="008B2F19" w:rsidP="008832D1">
            <w:pPr>
              <w:jc w:val="center"/>
            </w:pPr>
            <w:r w:rsidRPr="008B2F19">
              <w:t>4</w:t>
            </w:r>
          </w:p>
        </w:tc>
        <w:tc>
          <w:tcPr>
            <w:tcW w:w="980" w:type="dxa"/>
            <w:tcBorders>
              <w:top w:val="single" w:sz="4" w:space="0" w:color="auto"/>
              <w:left w:val="nil"/>
              <w:bottom w:val="single" w:sz="4" w:space="0" w:color="auto"/>
              <w:right w:val="single" w:sz="4" w:space="0" w:color="auto"/>
            </w:tcBorders>
            <w:shd w:val="pct10" w:color="auto" w:fill="auto"/>
            <w:vAlign w:val="center"/>
            <w:hideMark/>
          </w:tcPr>
          <w:p w:rsidR="008B2F19" w:rsidRPr="008B2F19" w:rsidRDefault="008B2F19" w:rsidP="008832D1">
            <w:pPr>
              <w:jc w:val="center"/>
            </w:pPr>
            <w:r w:rsidRPr="008B2F19">
              <w:t>5=4/2</w:t>
            </w:r>
          </w:p>
        </w:tc>
        <w:tc>
          <w:tcPr>
            <w:tcW w:w="1120" w:type="dxa"/>
            <w:tcBorders>
              <w:top w:val="single" w:sz="4" w:space="0" w:color="auto"/>
              <w:left w:val="nil"/>
              <w:bottom w:val="single" w:sz="4" w:space="0" w:color="auto"/>
              <w:right w:val="single" w:sz="4" w:space="0" w:color="auto"/>
            </w:tcBorders>
            <w:shd w:val="pct10" w:color="auto" w:fill="auto"/>
            <w:vAlign w:val="center"/>
            <w:hideMark/>
          </w:tcPr>
          <w:p w:rsidR="008B2F19" w:rsidRPr="008B2F19" w:rsidRDefault="008B2F19" w:rsidP="008832D1">
            <w:pPr>
              <w:jc w:val="center"/>
            </w:pPr>
            <w:r w:rsidRPr="008B2F19">
              <w:t>6=4/1</w:t>
            </w:r>
          </w:p>
        </w:tc>
        <w:tc>
          <w:tcPr>
            <w:tcW w:w="853" w:type="dxa"/>
            <w:tcBorders>
              <w:top w:val="single" w:sz="4" w:space="0" w:color="auto"/>
              <w:left w:val="nil"/>
              <w:bottom w:val="single" w:sz="4" w:space="0" w:color="auto"/>
              <w:right w:val="single" w:sz="4" w:space="0" w:color="auto"/>
            </w:tcBorders>
            <w:shd w:val="pct10" w:color="auto" w:fill="auto"/>
            <w:noWrap/>
            <w:vAlign w:val="center"/>
            <w:hideMark/>
          </w:tcPr>
          <w:p w:rsidR="008B2F19" w:rsidRPr="008B2F19" w:rsidRDefault="008B2F19" w:rsidP="008832D1">
            <w:pPr>
              <w:jc w:val="center"/>
            </w:pPr>
            <w:r w:rsidRPr="008B2F19">
              <w:t>7</w:t>
            </w:r>
          </w:p>
        </w:tc>
        <w:tc>
          <w:tcPr>
            <w:tcW w:w="1132" w:type="dxa"/>
            <w:tcBorders>
              <w:top w:val="single" w:sz="4" w:space="0" w:color="auto"/>
              <w:left w:val="nil"/>
              <w:bottom w:val="single" w:sz="4" w:space="0" w:color="auto"/>
              <w:right w:val="single" w:sz="4" w:space="0" w:color="auto"/>
            </w:tcBorders>
            <w:shd w:val="pct10" w:color="auto" w:fill="auto"/>
            <w:vAlign w:val="center"/>
            <w:hideMark/>
          </w:tcPr>
          <w:p w:rsidR="008B2F19" w:rsidRPr="008B2F19" w:rsidRDefault="008B2F19" w:rsidP="008832D1">
            <w:pPr>
              <w:jc w:val="center"/>
            </w:pPr>
            <w:r w:rsidRPr="008B2F19">
              <w:t>8=7/2</w:t>
            </w:r>
          </w:p>
        </w:tc>
        <w:tc>
          <w:tcPr>
            <w:tcW w:w="1050" w:type="dxa"/>
            <w:tcBorders>
              <w:top w:val="single" w:sz="4" w:space="0" w:color="auto"/>
              <w:left w:val="nil"/>
              <w:bottom w:val="single" w:sz="4" w:space="0" w:color="auto"/>
              <w:right w:val="single" w:sz="4" w:space="0" w:color="auto"/>
            </w:tcBorders>
            <w:shd w:val="pct10" w:color="auto" w:fill="auto"/>
            <w:vAlign w:val="center"/>
            <w:hideMark/>
          </w:tcPr>
          <w:p w:rsidR="008B2F19" w:rsidRPr="008B2F19" w:rsidRDefault="008B2F19" w:rsidP="008832D1">
            <w:pPr>
              <w:jc w:val="center"/>
            </w:pPr>
            <w:r w:rsidRPr="008B2F19">
              <w:t>9=7/4</w:t>
            </w:r>
          </w:p>
        </w:tc>
        <w:tc>
          <w:tcPr>
            <w:tcW w:w="1224" w:type="dxa"/>
            <w:tcBorders>
              <w:top w:val="single" w:sz="4" w:space="0" w:color="auto"/>
              <w:left w:val="nil"/>
              <w:bottom w:val="single" w:sz="4" w:space="0" w:color="auto"/>
              <w:right w:val="single" w:sz="4" w:space="0" w:color="auto"/>
            </w:tcBorders>
            <w:shd w:val="pct10" w:color="auto" w:fill="auto"/>
            <w:noWrap/>
            <w:vAlign w:val="center"/>
            <w:hideMark/>
          </w:tcPr>
          <w:p w:rsidR="008B2F19" w:rsidRPr="008B2F19" w:rsidRDefault="008B2F19" w:rsidP="008832D1">
            <w:pPr>
              <w:jc w:val="center"/>
            </w:pPr>
            <w:r w:rsidRPr="008B2F19">
              <w:t>10</w:t>
            </w:r>
          </w:p>
        </w:tc>
      </w:tr>
      <w:tr w:rsidR="008B2F19" w:rsidRPr="001435D0" w:rsidTr="008832D1">
        <w:trPr>
          <w:trHeight w:val="93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B2F19" w:rsidRPr="008B2F19" w:rsidRDefault="008B2F19" w:rsidP="008832D1">
            <w:pPr>
              <w:jc w:val="center"/>
            </w:pPr>
            <w:r w:rsidRPr="008B2F19">
              <w:t>1</w:t>
            </w:r>
          </w:p>
        </w:tc>
        <w:tc>
          <w:tcPr>
            <w:tcW w:w="2979"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both"/>
            </w:pPr>
            <w:r w:rsidRPr="008B2F19">
              <w:t>Tỷ lệ trẻ em dưới 5 tuổi suy dinh dưỡng (cân nặng theo độ tuổi) giảm còn</w:t>
            </w:r>
          </w:p>
        </w:tc>
        <w:tc>
          <w:tcPr>
            <w:tcW w:w="992"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center"/>
            </w:pPr>
            <w:r w:rsidRPr="008B2F19">
              <w:t>%</w:t>
            </w:r>
          </w:p>
        </w:tc>
        <w:tc>
          <w:tcPr>
            <w:tcW w:w="851" w:type="dxa"/>
            <w:tcBorders>
              <w:top w:val="nil"/>
              <w:left w:val="nil"/>
              <w:bottom w:val="single" w:sz="4" w:space="0" w:color="auto"/>
              <w:right w:val="single" w:sz="4" w:space="0" w:color="auto"/>
            </w:tcBorders>
            <w:shd w:val="clear" w:color="auto" w:fill="auto"/>
            <w:noWrap/>
            <w:vAlign w:val="center"/>
            <w:hideMark/>
          </w:tcPr>
          <w:p w:rsidR="008B2F19" w:rsidRPr="008B2F19" w:rsidRDefault="008B2F19" w:rsidP="008832D1">
            <w:pPr>
              <w:jc w:val="right"/>
            </w:pPr>
            <w:r w:rsidRPr="008B2F19">
              <w:t>17,8</w:t>
            </w:r>
          </w:p>
        </w:tc>
        <w:tc>
          <w:tcPr>
            <w:tcW w:w="992" w:type="dxa"/>
            <w:tcBorders>
              <w:top w:val="nil"/>
              <w:left w:val="nil"/>
              <w:bottom w:val="single" w:sz="4" w:space="0" w:color="auto"/>
              <w:right w:val="nil"/>
            </w:tcBorders>
            <w:shd w:val="clear" w:color="auto" w:fill="auto"/>
            <w:noWrap/>
            <w:vAlign w:val="center"/>
            <w:hideMark/>
          </w:tcPr>
          <w:p w:rsidR="008B2F19" w:rsidRPr="008B2F19" w:rsidRDefault="008B2F19" w:rsidP="008832D1">
            <w:pPr>
              <w:jc w:val="right"/>
            </w:pPr>
            <w:r w:rsidRPr="008B2F19">
              <w:t>17,6</w:t>
            </w:r>
          </w:p>
        </w:tc>
        <w:tc>
          <w:tcPr>
            <w:tcW w:w="1138" w:type="dxa"/>
            <w:tcBorders>
              <w:top w:val="nil"/>
              <w:left w:val="single" w:sz="4" w:space="0" w:color="auto"/>
              <w:bottom w:val="single" w:sz="4" w:space="0" w:color="auto"/>
              <w:right w:val="single" w:sz="4" w:space="0" w:color="auto"/>
            </w:tcBorders>
            <w:shd w:val="clear" w:color="auto" w:fill="auto"/>
            <w:noWrap/>
            <w:vAlign w:val="center"/>
            <w:hideMark/>
          </w:tcPr>
          <w:p w:rsidR="008B2F19" w:rsidRPr="008B2F19" w:rsidRDefault="008B2F19" w:rsidP="008832D1">
            <w:pPr>
              <w:jc w:val="right"/>
            </w:pPr>
            <w:r w:rsidRPr="008B2F19">
              <w:t>17,60</w:t>
            </w:r>
          </w:p>
        </w:tc>
        <w:tc>
          <w:tcPr>
            <w:tcW w:w="1008" w:type="dxa"/>
            <w:tcBorders>
              <w:top w:val="nil"/>
              <w:left w:val="nil"/>
              <w:bottom w:val="single" w:sz="4" w:space="0" w:color="auto"/>
              <w:right w:val="nil"/>
            </w:tcBorders>
            <w:shd w:val="clear" w:color="auto" w:fill="auto"/>
            <w:noWrap/>
            <w:vAlign w:val="center"/>
            <w:hideMark/>
          </w:tcPr>
          <w:p w:rsidR="008B2F19" w:rsidRPr="008B2F19" w:rsidRDefault="008B2F19" w:rsidP="008832D1">
            <w:pPr>
              <w:jc w:val="right"/>
            </w:pPr>
            <w:r w:rsidRPr="008B2F19">
              <w:t>17,6</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B2F19" w:rsidRPr="008B2F19" w:rsidRDefault="008B2F19" w:rsidP="008832D1">
            <w:pPr>
              <w:jc w:val="right"/>
            </w:pPr>
            <w:r w:rsidRPr="008B2F19">
              <w:t>100</w:t>
            </w:r>
          </w:p>
        </w:tc>
        <w:tc>
          <w:tcPr>
            <w:tcW w:w="1120" w:type="dxa"/>
            <w:tcBorders>
              <w:top w:val="nil"/>
              <w:left w:val="nil"/>
              <w:bottom w:val="single" w:sz="4" w:space="0" w:color="auto"/>
              <w:right w:val="single" w:sz="4" w:space="0" w:color="auto"/>
            </w:tcBorders>
            <w:shd w:val="clear" w:color="auto" w:fill="auto"/>
            <w:noWrap/>
            <w:vAlign w:val="center"/>
            <w:hideMark/>
          </w:tcPr>
          <w:p w:rsidR="008B2F19" w:rsidRPr="008B2F19" w:rsidRDefault="008B2F19" w:rsidP="008832D1">
            <w:pPr>
              <w:jc w:val="right"/>
            </w:pPr>
            <w:r w:rsidRPr="008B2F19">
              <w:t>98,88</w:t>
            </w:r>
          </w:p>
        </w:tc>
        <w:tc>
          <w:tcPr>
            <w:tcW w:w="853" w:type="dxa"/>
            <w:tcBorders>
              <w:top w:val="nil"/>
              <w:left w:val="nil"/>
              <w:bottom w:val="single" w:sz="4" w:space="0" w:color="auto"/>
              <w:right w:val="nil"/>
            </w:tcBorders>
            <w:shd w:val="clear" w:color="auto" w:fill="auto"/>
            <w:noWrap/>
            <w:vAlign w:val="center"/>
            <w:hideMark/>
          </w:tcPr>
          <w:p w:rsidR="008B2F19" w:rsidRPr="008B2F19" w:rsidRDefault="008B2F19" w:rsidP="008832D1">
            <w:pPr>
              <w:jc w:val="right"/>
            </w:pPr>
            <w:r w:rsidRPr="008B2F19">
              <w:t>17,6</w:t>
            </w:r>
          </w:p>
        </w:tc>
        <w:tc>
          <w:tcPr>
            <w:tcW w:w="1132" w:type="dxa"/>
            <w:tcBorders>
              <w:top w:val="nil"/>
              <w:left w:val="single" w:sz="4" w:space="0" w:color="auto"/>
              <w:bottom w:val="single" w:sz="4" w:space="0" w:color="auto"/>
              <w:right w:val="single" w:sz="4" w:space="0" w:color="auto"/>
            </w:tcBorders>
            <w:shd w:val="clear" w:color="auto" w:fill="auto"/>
            <w:noWrap/>
            <w:vAlign w:val="center"/>
            <w:hideMark/>
          </w:tcPr>
          <w:p w:rsidR="008B2F19" w:rsidRPr="008B2F19" w:rsidRDefault="008B2F19" w:rsidP="008832D1">
            <w:pPr>
              <w:jc w:val="right"/>
            </w:pPr>
            <w:r w:rsidRPr="008B2F19">
              <w:t>100</w:t>
            </w:r>
          </w:p>
        </w:tc>
        <w:tc>
          <w:tcPr>
            <w:tcW w:w="1050" w:type="dxa"/>
            <w:tcBorders>
              <w:top w:val="nil"/>
              <w:left w:val="nil"/>
              <w:bottom w:val="single" w:sz="4" w:space="0" w:color="auto"/>
              <w:right w:val="single" w:sz="4" w:space="0" w:color="auto"/>
            </w:tcBorders>
            <w:shd w:val="clear" w:color="auto" w:fill="auto"/>
            <w:noWrap/>
            <w:vAlign w:val="center"/>
            <w:hideMark/>
          </w:tcPr>
          <w:p w:rsidR="008B2F19" w:rsidRPr="008B2F19" w:rsidRDefault="008B2F19" w:rsidP="008832D1">
            <w:pPr>
              <w:jc w:val="right"/>
            </w:pPr>
            <w:r w:rsidRPr="008B2F19">
              <w:t>100</w:t>
            </w:r>
          </w:p>
        </w:tc>
        <w:tc>
          <w:tcPr>
            <w:tcW w:w="1224" w:type="dxa"/>
            <w:tcBorders>
              <w:top w:val="nil"/>
              <w:left w:val="nil"/>
              <w:bottom w:val="single" w:sz="4" w:space="0" w:color="auto"/>
              <w:right w:val="single" w:sz="4" w:space="0" w:color="auto"/>
            </w:tcBorders>
            <w:shd w:val="clear" w:color="auto" w:fill="auto"/>
            <w:noWrap/>
            <w:vAlign w:val="center"/>
            <w:hideMark/>
          </w:tcPr>
          <w:p w:rsidR="008B2F19" w:rsidRPr="008B2F19" w:rsidRDefault="008B2F19" w:rsidP="008832D1">
            <w:r w:rsidRPr="008B2F19">
              <w:t> </w:t>
            </w:r>
          </w:p>
        </w:tc>
      </w:tr>
      <w:tr w:rsidR="008B2F19" w:rsidRPr="001435D0" w:rsidTr="008832D1">
        <w:trPr>
          <w:trHeight w:val="62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B2F19" w:rsidRPr="008B2F19" w:rsidRDefault="008B2F19" w:rsidP="008832D1">
            <w:pPr>
              <w:jc w:val="center"/>
            </w:pPr>
            <w:r w:rsidRPr="008B2F19">
              <w:t>2</w:t>
            </w:r>
          </w:p>
        </w:tc>
        <w:tc>
          <w:tcPr>
            <w:tcW w:w="2979"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both"/>
            </w:pPr>
            <w:r w:rsidRPr="008B2F19">
              <w:t>Số giường bệnh trên một vạn dân (không tính giường của trạm y tế xã)</w:t>
            </w:r>
          </w:p>
        </w:tc>
        <w:tc>
          <w:tcPr>
            <w:tcW w:w="992"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center"/>
            </w:pPr>
            <w:r w:rsidRPr="008B2F19">
              <w:t xml:space="preserve"> Giường </w:t>
            </w:r>
          </w:p>
        </w:tc>
        <w:tc>
          <w:tcPr>
            <w:tcW w:w="851" w:type="dxa"/>
            <w:tcBorders>
              <w:top w:val="nil"/>
              <w:left w:val="nil"/>
              <w:bottom w:val="single" w:sz="4" w:space="0" w:color="auto"/>
              <w:right w:val="single" w:sz="4" w:space="0" w:color="auto"/>
            </w:tcBorders>
            <w:shd w:val="clear" w:color="auto" w:fill="auto"/>
            <w:noWrap/>
            <w:vAlign w:val="center"/>
            <w:hideMark/>
          </w:tcPr>
          <w:p w:rsidR="008B2F19" w:rsidRPr="008B2F19" w:rsidRDefault="008B2F19" w:rsidP="008832D1">
            <w:pPr>
              <w:jc w:val="right"/>
            </w:pPr>
            <w:r w:rsidRPr="008B2F19">
              <w:t>28,5</w:t>
            </w:r>
          </w:p>
        </w:tc>
        <w:tc>
          <w:tcPr>
            <w:tcW w:w="992" w:type="dxa"/>
            <w:tcBorders>
              <w:top w:val="nil"/>
              <w:left w:val="nil"/>
              <w:bottom w:val="single" w:sz="4" w:space="0" w:color="auto"/>
              <w:right w:val="nil"/>
            </w:tcBorders>
            <w:shd w:val="clear" w:color="auto" w:fill="auto"/>
            <w:noWrap/>
            <w:vAlign w:val="center"/>
            <w:hideMark/>
          </w:tcPr>
          <w:p w:rsidR="008B2F19" w:rsidRPr="008B2F19" w:rsidRDefault="008B2F19" w:rsidP="008832D1">
            <w:pPr>
              <w:jc w:val="right"/>
            </w:pPr>
            <w:r w:rsidRPr="008B2F19">
              <w:t>29</w:t>
            </w:r>
          </w:p>
        </w:tc>
        <w:tc>
          <w:tcPr>
            <w:tcW w:w="1138" w:type="dxa"/>
            <w:tcBorders>
              <w:top w:val="nil"/>
              <w:left w:val="single" w:sz="4" w:space="0" w:color="auto"/>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28,5</w:t>
            </w:r>
          </w:p>
        </w:tc>
        <w:tc>
          <w:tcPr>
            <w:tcW w:w="1008" w:type="dxa"/>
            <w:tcBorders>
              <w:top w:val="nil"/>
              <w:left w:val="nil"/>
              <w:bottom w:val="single" w:sz="4" w:space="0" w:color="auto"/>
              <w:right w:val="nil"/>
            </w:tcBorders>
            <w:shd w:val="clear" w:color="auto" w:fill="auto"/>
            <w:noWrap/>
            <w:vAlign w:val="center"/>
            <w:hideMark/>
          </w:tcPr>
          <w:p w:rsidR="008B2F19" w:rsidRPr="008B2F19" w:rsidRDefault="008B2F19" w:rsidP="008832D1">
            <w:pPr>
              <w:jc w:val="right"/>
            </w:pPr>
            <w:r w:rsidRPr="008B2F19">
              <w:t>29</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B2F19" w:rsidRPr="008B2F19" w:rsidRDefault="008B2F19" w:rsidP="008832D1">
            <w:pPr>
              <w:jc w:val="right"/>
            </w:pPr>
            <w:r w:rsidRPr="008B2F19">
              <w:t>100</w:t>
            </w:r>
          </w:p>
        </w:tc>
        <w:tc>
          <w:tcPr>
            <w:tcW w:w="1120" w:type="dxa"/>
            <w:tcBorders>
              <w:top w:val="nil"/>
              <w:left w:val="nil"/>
              <w:bottom w:val="single" w:sz="4" w:space="0" w:color="auto"/>
              <w:right w:val="single" w:sz="4" w:space="0" w:color="auto"/>
            </w:tcBorders>
            <w:shd w:val="clear" w:color="auto" w:fill="auto"/>
            <w:noWrap/>
            <w:vAlign w:val="center"/>
            <w:hideMark/>
          </w:tcPr>
          <w:p w:rsidR="008B2F19" w:rsidRPr="008B2F19" w:rsidRDefault="008B2F19" w:rsidP="008832D1">
            <w:pPr>
              <w:jc w:val="right"/>
            </w:pPr>
            <w:r w:rsidRPr="008B2F19">
              <w:t>101,75</w:t>
            </w:r>
          </w:p>
        </w:tc>
        <w:tc>
          <w:tcPr>
            <w:tcW w:w="853" w:type="dxa"/>
            <w:tcBorders>
              <w:top w:val="nil"/>
              <w:left w:val="nil"/>
              <w:bottom w:val="single" w:sz="4" w:space="0" w:color="auto"/>
              <w:right w:val="nil"/>
            </w:tcBorders>
            <w:shd w:val="clear" w:color="auto" w:fill="auto"/>
            <w:noWrap/>
            <w:vAlign w:val="center"/>
            <w:hideMark/>
          </w:tcPr>
          <w:p w:rsidR="008B2F19" w:rsidRPr="008B2F19" w:rsidRDefault="008B2F19" w:rsidP="008832D1">
            <w:pPr>
              <w:jc w:val="right"/>
            </w:pPr>
            <w:r w:rsidRPr="008B2F19">
              <w:t>29</w:t>
            </w:r>
          </w:p>
        </w:tc>
        <w:tc>
          <w:tcPr>
            <w:tcW w:w="1132" w:type="dxa"/>
            <w:tcBorders>
              <w:top w:val="nil"/>
              <w:left w:val="single" w:sz="4" w:space="0" w:color="auto"/>
              <w:bottom w:val="single" w:sz="4" w:space="0" w:color="auto"/>
              <w:right w:val="single" w:sz="4" w:space="0" w:color="auto"/>
            </w:tcBorders>
            <w:shd w:val="clear" w:color="auto" w:fill="auto"/>
            <w:noWrap/>
            <w:vAlign w:val="center"/>
            <w:hideMark/>
          </w:tcPr>
          <w:p w:rsidR="008B2F19" w:rsidRPr="008B2F19" w:rsidRDefault="008B2F19" w:rsidP="008832D1">
            <w:pPr>
              <w:jc w:val="right"/>
            </w:pPr>
            <w:r w:rsidRPr="008B2F19">
              <w:t>100</w:t>
            </w:r>
          </w:p>
        </w:tc>
        <w:tc>
          <w:tcPr>
            <w:tcW w:w="1050" w:type="dxa"/>
            <w:tcBorders>
              <w:top w:val="nil"/>
              <w:left w:val="nil"/>
              <w:bottom w:val="single" w:sz="4" w:space="0" w:color="auto"/>
              <w:right w:val="single" w:sz="4" w:space="0" w:color="auto"/>
            </w:tcBorders>
            <w:shd w:val="clear" w:color="auto" w:fill="auto"/>
            <w:noWrap/>
            <w:vAlign w:val="center"/>
            <w:hideMark/>
          </w:tcPr>
          <w:p w:rsidR="008B2F19" w:rsidRPr="008B2F19" w:rsidRDefault="008B2F19" w:rsidP="008832D1">
            <w:pPr>
              <w:jc w:val="right"/>
            </w:pPr>
            <w:r w:rsidRPr="008B2F19">
              <w:t>100</w:t>
            </w:r>
          </w:p>
        </w:tc>
        <w:tc>
          <w:tcPr>
            <w:tcW w:w="1224" w:type="dxa"/>
            <w:tcBorders>
              <w:top w:val="nil"/>
              <w:left w:val="nil"/>
              <w:bottom w:val="single" w:sz="4" w:space="0" w:color="auto"/>
              <w:right w:val="single" w:sz="4" w:space="0" w:color="auto"/>
            </w:tcBorders>
            <w:shd w:val="clear" w:color="auto" w:fill="auto"/>
            <w:noWrap/>
            <w:vAlign w:val="center"/>
            <w:hideMark/>
          </w:tcPr>
          <w:p w:rsidR="008B2F19" w:rsidRPr="008B2F19" w:rsidRDefault="008B2F19" w:rsidP="008832D1">
            <w:r w:rsidRPr="008B2F19">
              <w:t> </w:t>
            </w:r>
          </w:p>
        </w:tc>
      </w:tr>
      <w:tr w:rsidR="008B2F19" w:rsidRPr="001435D0" w:rsidTr="008832D1">
        <w:trPr>
          <w:trHeight w:val="31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B2F19" w:rsidRPr="008B2F19" w:rsidRDefault="008B2F19" w:rsidP="008832D1">
            <w:pPr>
              <w:jc w:val="center"/>
            </w:pPr>
            <w:r w:rsidRPr="008B2F19">
              <w:t>3</w:t>
            </w:r>
          </w:p>
        </w:tc>
        <w:tc>
          <w:tcPr>
            <w:tcW w:w="2979"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both"/>
            </w:pPr>
            <w:r w:rsidRPr="008B2F19">
              <w:t xml:space="preserve">Số bác sỹ trên một vạn dân </w:t>
            </w:r>
          </w:p>
        </w:tc>
        <w:tc>
          <w:tcPr>
            <w:tcW w:w="992"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center"/>
            </w:pPr>
            <w:r w:rsidRPr="008B2F19">
              <w:t xml:space="preserve">Bác sỹ </w:t>
            </w:r>
          </w:p>
        </w:tc>
        <w:tc>
          <w:tcPr>
            <w:tcW w:w="851" w:type="dxa"/>
            <w:tcBorders>
              <w:top w:val="nil"/>
              <w:left w:val="nil"/>
              <w:bottom w:val="single" w:sz="4" w:space="0" w:color="auto"/>
              <w:right w:val="single" w:sz="4" w:space="0" w:color="auto"/>
            </w:tcBorders>
            <w:shd w:val="clear" w:color="auto" w:fill="auto"/>
            <w:noWrap/>
            <w:vAlign w:val="center"/>
            <w:hideMark/>
          </w:tcPr>
          <w:p w:rsidR="008B2F19" w:rsidRPr="008B2F19" w:rsidRDefault="008B2F19" w:rsidP="008832D1">
            <w:pPr>
              <w:jc w:val="right"/>
            </w:pPr>
            <w:r w:rsidRPr="008B2F19">
              <w:t>7,5</w:t>
            </w:r>
          </w:p>
        </w:tc>
        <w:tc>
          <w:tcPr>
            <w:tcW w:w="992" w:type="dxa"/>
            <w:tcBorders>
              <w:top w:val="nil"/>
              <w:left w:val="nil"/>
              <w:bottom w:val="single" w:sz="4" w:space="0" w:color="auto"/>
              <w:right w:val="nil"/>
            </w:tcBorders>
            <w:shd w:val="clear" w:color="auto" w:fill="auto"/>
            <w:noWrap/>
            <w:vAlign w:val="center"/>
            <w:hideMark/>
          </w:tcPr>
          <w:p w:rsidR="008B2F19" w:rsidRPr="008B2F19" w:rsidRDefault="008B2F19" w:rsidP="008832D1">
            <w:pPr>
              <w:jc w:val="right"/>
            </w:pPr>
            <w:r w:rsidRPr="008B2F19">
              <w:t>7,70</w:t>
            </w:r>
          </w:p>
        </w:tc>
        <w:tc>
          <w:tcPr>
            <w:tcW w:w="1138" w:type="dxa"/>
            <w:tcBorders>
              <w:top w:val="nil"/>
              <w:left w:val="single" w:sz="4" w:space="0" w:color="auto"/>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7,50</w:t>
            </w:r>
          </w:p>
        </w:tc>
        <w:tc>
          <w:tcPr>
            <w:tcW w:w="1008" w:type="dxa"/>
            <w:tcBorders>
              <w:top w:val="nil"/>
              <w:left w:val="nil"/>
              <w:bottom w:val="single" w:sz="4" w:space="0" w:color="auto"/>
              <w:right w:val="nil"/>
            </w:tcBorders>
            <w:shd w:val="clear" w:color="auto" w:fill="auto"/>
            <w:noWrap/>
            <w:vAlign w:val="center"/>
            <w:hideMark/>
          </w:tcPr>
          <w:p w:rsidR="008B2F19" w:rsidRPr="008B2F19" w:rsidRDefault="008B2F19" w:rsidP="008832D1">
            <w:pPr>
              <w:jc w:val="right"/>
            </w:pPr>
            <w:r w:rsidRPr="008B2F19">
              <w:t>7,7</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B2F19" w:rsidRPr="008B2F19" w:rsidRDefault="008B2F19" w:rsidP="008832D1">
            <w:pPr>
              <w:jc w:val="right"/>
            </w:pPr>
            <w:r w:rsidRPr="008B2F19">
              <w:t>100</w:t>
            </w:r>
          </w:p>
        </w:tc>
        <w:tc>
          <w:tcPr>
            <w:tcW w:w="1120" w:type="dxa"/>
            <w:tcBorders>
              <w:top w:val="nil"/>
              <w:left w:val="nil"/>
              <w:bottom w:val="single" w:sz="4" w:space="0" w:color="auto"/>
              <w:right w:val="single" w:sz="4" w:space="0" w:color="auto"/>
            </w:tcBorders>
            <w:shd w:val="clear" w:color="auto" w:fill="auto"/>
            <w:noWrap/>
            <w:vAlign w:val="center"/>
            <w:hideMark/>
          </w:tcPr>
          <w:p w:rsidR="008B2F19" w:rsidRPr="008B2F19" w:rsidRDefault="008B2F19" w:rsidP="008832D1">
            <w:pPr>
              <w:jc w:val="right"/>
            </w:pPr>
            <w:r w:rsidRPr="008B2F19">
              <w:t>102,67</w:t>
            </w:r>
          </w:p>
        </w:tc>
        <w:tc>
          <w:tcPr>
            <w:tcW w:w="853" w:type="dxa"/>
            <w:tcBorders>
              <w:top w:val="nil"/>
              <w:left w:val="nil"/>
              <w:bottom w:val="single" w:sz="4" w:space="0" w:color="auto"/>
              <w:right w:val="nil"/>
            </w:tcBorders>
            <w:shd w:val="clear" w:color="auto" w:fill="auto"/>
            <w:noWrap/>
            <w:vAlign w:val="center"/>
            <w:hideMark/>
          </w:tcPr>
          <w:p w:rsidR="008B2F19" w:rsidRPr="008B2F19" w:rsidRDefault="008B2F19" w:rsidP="008832D1">
            <w:pPr>
              <w:jc w:val="right"/>
            </w:pPr>
            <w:r w:rsidRPr="008B2F19">
              <w:t>8</w:t>
            </w:r>
          </w:p>
        </w:tc>
        <w:tc>
          <w:tcPr>
            <w:tcW w:w="1132" w:type="dxa"/>
            <w:tcBorders>
              <w:top w:val="nil"/>
              <w:left w:val="single" w:sz="4" w:space="0" w:color="auto"/>
              <w:bottom w:val="single" w:sz="4" w:space="0" w:color="auto"/>
              <w:right w:val="single" w:sz="4" w:space="0" w:color="auto"/>
            </w:tcBorders>
            <w:shd w:val="clear" w:color="auto" w:fill="auto"/>
            <w:noWrap/>
            <w:vAlign w:val="center"/>
            <w:hideMark/>
          </w:tcPr>
          <w:p w:rsidR="008B2F19" w:rsidRPr="008B2F19" w:rsidRDefault="008B2F19" w:rsidP="008832D1">
            <w:pPr>
              <w:jc w:val="right"/>
            </w:pPr>
            <w:r w:rsidRPr="008B2F19">
              <w:t>103,9</w:t>
            </w:r>
          </w:p>
        </w:tc>
        <w:tc>
          <w:tcPr>
            <w:tcW w:w="1050" w:type="dxa"/>
            <w:tcBorders>
              <w:top w:val="nil"/>
              <w:left w:val="nil"/>
              <w:bottom w:val="single" w:sz="4" w:space="0" w:color="auto"/>
              <w:right w:val="single" w:sz="4" w:space="0" w:color="auto"/>
            </w:tcBorders>
            <w:shd w:val="clear" w:color="auto" w:fill="auto"/>
            <w:noWrap/>
            <w:vAlign w:val="center"/>
            <w:hideMark/>
          </w:tcPr>
          <w:p w:rsidR="008B2F19" w:rsidRPr="008B2F19" w:rsidRDefault="008B2F19" w:rsidP="008832D1">
            <w:pPr>
              <w:jc w:val="right"/>
            </w:pPr>
            <w:r w:rsidRPr="008B2F19">
              <w:t>103,9</w:t>
            </w:r>
          </w:p>
        </w:tc>
        <w:tc>
          <w:tcPr>
            <w:tcW w:w="1224" w:type="dxa"/>
            <w:tcBorders>
              <w:top w:val="nil"/>
              <w:left w:val="nil"/>
              <w:bottom w:val="single" w:sz="4" w:space="0" w:color="auto"/>
              <w:right w:val="single" w:sz="4" w:space="0" w:color="auto"/>
            </w:tcBorders>
            <w:shd w:val="clear" w:color="auto" w:fill="auto"/>
            <w:noWrap/>
            <w:vAlign w:val="center"/>
            <w:hideMark/>
          </w:tcPr>
          <w:p w:rsidR="008B2F19" w:rsidRPr="008B2F19" w:rsidRDefault="008B2F19" w:rsidP="008832D1">
            <w:r w:rsidRPr="008B2F19">
              <w:t> </w:t>
            </w:r>
          </w:p>
        </w:tc>
      </w:tr>
    </w:tbl>
    <w:p w:rsidR="00A55D1C" w:rsidRPr="0024144F" w:rsidRDefault="00A55D1C">
      <w:pPr>
        <w:jc w:val="center"/>
        <w:rPr>
          <w:i/>
          <w:color w:val="000000"/>
          <w:sz w:val="28"/>
          <w:szCs w:val="28"/>
        </w:rPr>
      </w:pPr>
    </w:p>
    <w:p w:rsidR="00A55D1C" w:rsidRDefault="00A55D1C">
      <w:pPr>
        <w:jc w:val="center"/>
        <w:rPr>
          <w:i/>
          <w:color w:val="000000"/>
          <w:sz w:val="28"/>
          <w:szCs w:val="28"/>
        </w:rPr>
      </w:pPr>
    </w:p>
    <w:p w:rsidR="00C01511" w:rsidRDefault="00C01511">
      <w:pPr>
        <w:jc w:val="center"/>
        <w:rPr>
          <w:i/>
          <w:color w:val="000000"/>
          <w:sz w:val="28"/>
          <w:szCs w:val="28"/>
        </w:rPr>
      </w:pPr>
    </w:p>
    <w:p w:rsidR="00C01511" w:rsidRDefault="00C01511">
      <w:pPr>
        <w:jc w:val="center"/>
        <w:rPr>
          <w:i/>
          <w:color w:val="000000"/>
          <w:sz w:val="28"/>
          <w:szCs w:val="28"/>
        </w:rPr>
      </w:pPr>
    </w:p>
    <w:p w:rsidR="00C01511" w:rsidRDefault="00C01511">
      <w:pPr>
        <w:jc w:val="center"/>
        <w:rPr>
          <w:i/>
          <w:color w:val="000000"/>
          <w:sz w:val="28"/>
          <w:szCs w:val="28"/>
        </w:rPr>
      </w:pPr>
    </w:p>
    <w:p w:rsidR="00C01511" w:rsidRDefault="00C01511">
      <w:pPr>
        <w:jc w:val="center"/>
        <w:rPr>
          <w:i/>
          <w:color w:val="000000"/>
          <w:sz w:val="28"/>
          <w:szCs w:val="28"/>
        </w:rPr>
      </w:pPr>
    </w:p>
    <w:p w:rsidR="00C01511" w:rsidRDefault="00C01511">
      <w:pPr>
        <w:jc w:val="center"/>
        <w:rPr>
          <w:i/>
          <w:color w:val="000000"/>
          <w:sz w:val="28"/>
          <w:szCs w:val="28"/>
        </w:rPr>
      </w:pPr>
    </w:p>
    <w:p w:rsidR="00C01511" w:rsidRDefault="00C01511">
      <w:pPr>
        <w:jc w:val="center"/>
        <w:rPr>
          <w:i/>
          <w:color w:val="000000"/>
          <w:sz w:val="28"/>
          <w:szCs w:val="28"/>
        </w:rPr>
      </w:pPr>
    </w:p>
    <w:p w:rsidR="00C01511" w:rsidRDefault="00C01511">
      <w:pPr>
        <w:jc w:val="center"/>
        <w:rPr>
          <w:i/>
          <w:color w:val="000000"/>
          <w:sz w:val="28"/>
          <w:szCs w:val="28"/>
        </w:rPr>
      </w:pPr>
    </w:p>
    <w:p w:rsidR="00A55D1C" w:rsidRPr="0024144F" w:rsidRDefault="004C0365">
      <w:pPr>
        <w:jc w:val="right"/>
        <w:rPr>
          <w:b/>
          <w:bCs/>
          <w:color w:val="000000"/>
          <w:sz w:val="28"/>
          <w:szCs w:val="28"/>
        </w:rPr>
      </w:pPr>
      <w:r w:rsidRPr="0024144F">
        <w:rPr>
          <w:b/>
          <w:bCs/>
          <w:color w:val="000000"/>
          <w:sz w:val="28"/>
          <w:szCs w:val="28"/>
        </w:rPr>
        <w:lastRenderedPageBreak/>
        <w:t>Phụ lục 2</w:t>
      </w:r>
    </w:p>
    <w:p w:rsidR="00A55D1C" w:rsidRPr="0024144F" w:rsidRDefault="004C0365">
      <w:pPr>
        <w:jc w:val="center"/>
        <w:rPr>
          <w:b/>
          <w:bCs/>
          <w:color w:val="000000"/>
          <w:sz w:val="28"/>
          <w:szCs w:val="28"/>
        </w:rPr>
      </w:pPr>
      <w:r w:rsidRPr="0024144F">
        <w:rPr>
          <w:b/>
          <w:sz w:val="28"/>
          <w:szCs w:val="28"/>
          <w:lang w:val="es-ES"/>
        </w:rPr>
        <w:t>CÁC CHỈ TIÊU Y TẾ CƠ BẢN ĐẠT ĐƯỢC NĂM 202</w:t>
      </w:r>
      <w:r w:rsidR="00574078">
        <w:rPr>
          <w:b/>
          <w:sz w:val="28"/>
          <w:szCs w:val="28"/>
          <w:lang w:val="es-ES"/>
        </w:rPr>
        <w:t>4</w:t>
      </w:r>
    </w:p>
    <w:p w:rsidR="00A55D1C" w:rsidRPr="0024144F" w:rsidRDefault="004C0365">
      <w:pPr>
        <w:jc w:val="center"/>
        <w:rPr>
          <w:i/>
          <w:color w:val="000000"/>
          <w:sz w:val="28"/>
          <w:szCs w:val="28"/>
        </w:rPr>
      </w:pPr>
      <w:r w:rsidRPr="0024144F">
        <w:rPr>
          <w:i/>
          <w:color w:val="000000"/>
          <w:sz w:val="28"/>
          <w:szCs w:val="28"/>
        </w:rPr>
        <w:t>(kèm theo báo cáo số            -BC/ĐU ngày          tháng 12 năm 202</w:t>
      </w:r>
      <w:r w:rsidR="00574078">
        <w:rPr>
          <w:i/>
          <w:color w:val="000000"/>
          <w:sz w:val="28"/>
          <w:szCs w:val="28"/>
        </w:rPr>
        <w:t>4</w:t>
      </w:r>
      <w:r w:rsidRPr="0024144F">
        <w:rPr>
          <w:i/>
          <w:color w:val="000000"/>
          <w:sz w:val="28"/>
          <w:szCs w:val="28"/>
        </w:rPr>
        <w:t xml:space="preserve"> của Đảng ủy Sở Y tế)</w:t>
      </w:r>
    </w:p>
    <w:p w:rsidR="00A55D1C" w:rsidRPr="0024144F" w:rsidRDefault="00A55D1C">
      <w:pPr>
        <w:jc w:val="center"/>
        <w:rPr>
          <w:i/>
          <w:color w:val="000000"/>
          <w:sz w:val="28"/>
          <w:szCs w:val="28"/>
        </w:rPr>
      </w:pPr>
    </w:p>
    <w:tbl>
      <w:tblPr>
        <w:tblW w:w="14899" w:type="dxa"/>
        <w:tblInd w:w="93" w:type="dxa"/>
        <w:tblLook w:val="04A0" w:firstRow="1" w:lastRow="0" w:firstColumn="1" w:lastColumn="0" w:noHBand="0" w:noVBand="1"/>
      </w:tblPr>
      <w:tblGrid>
        <w:gridCol w:w="700"/>
        <w:gridCol w:w="2843"/>
        <w:gridCol w:w="1022"/>
        <w:gridCol w:w="882"/>
        <w:gridCol w:w="923"/>
        <w:gridCol w:w="1148"/>
        <w:gridCol w:w="994"/>
        <w:gridCol w:w="994"/>
        <w:gridCol w:w="1106"/>
        <w:gridCol w:w="867"/>
        <w:gridCol w:w="1132"/>
        <w:gridCol w:w="1106"/>
        <w:gridCol w:w="1182"/>
      </w:tblGrid>
      <w:tr w:rsidR="008B2F19" w:rsidRPr="001435D0" w:rsidTr="008832D1">
        <w:trPr>
          <w:trHeight w:val="504"/>
          <w:tblHeader/>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2F19" w:rsidRPr="001435D0" w:rsidRDefault="008B2F19" w:rsidP="008832D1">
            <w:pPr>
              <w:jc w:val="center"/>
              <w:rPr>
                <w:bCs/>
              </w:rPr>
            </w:pPr>
            <w:r w:rsidRPr="001435D0">
              <w:rPr>
                <w:bCs/>
              </w:rPr>
              <w:t>TT</w:t>
            </w:r>
          </w:p>
        </w:tc>
        <w:tc>
          <w:tcPr>
            <w:tcW w:w="2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2F19" w:rsidRPr="001435D0" w:rsidRDefault="008B2F19" w:rsidP="008832D1">
            <w:pPr>
              <w:jc w:val="center"/>
              <w:rPr>
                <w:bCs/>
              </w:rPr>
            </w:pPr>
            <w:r w:rsidRPr="001435D0">
              <w:rPr>
                <w:bCs/>
              </w:rPr>
              <w:t>Chỉ tiêu</w:t>
            </w:r>
          </w:p>
        </w:tc>
        <w:tc>
          <w:tcPr>
            <w:tcW w:w="10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2F19" w:rsidRPr="001435D0" w:rsidRDefault="008B2F19" w:rsidP="008832D1">
            <w:pPr>
              <w:jc w:val="center"/>
              <w:rPr>
                <w:bCs/>
              </w:rPr>
            </w:pPr>
            <w:r w:rsidRPr="001435D0">
              <w:rPr>
                <w:bCs/>
              </w:rPr>
              <w:t>ĐVT</w:t>
            </w:r>
          </w:p>
        </w:tc>
        <w:tc>
          <w:tcPr>
            <w:tcW w:w="8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2F19" w:rsidRPr="001435D0" w:rsidRDefault="008B2F19" w:rsidP="008832D1">
            <w:pPr>
              <w:jc w:val="center"/>
              <w:rPr>
                <w:bCs/>
              </w:rPr>
            </w:pPr>
            <w:r w:rsidRPr="001435D0">
              <w:rPr>
                <w:bCs/>
              </w:rPr>
              <w:t>Thực hiện năm 2023</w:t>
            </w:r>
          </w:p>
        </w:tc>
        <w:tc>
          <w:tcPr>
            <w:tcW w:w="5165" w:type="dxa"/>
            <w:gridSpan w:val="5"/>
            <w:tcBorders>
              <w:top w:val="single" w:sz="4" w:space="0" w:color="auto"/>
              <w:left w:val="nil"/>
              <w:bottom w:val="single" w:sz="4" w:space="0" w:color="auto"/>
              <w:right w:val="single" w:sz="4" w:space="0" w:color="auto"/>
            </w:tcBorders>
            <w:shd w:val="clear" w:color="auto" w:fill="auto"/>
            <w:vAlign w:val="center"/>
            <w:hideMark/>
          </w:tcPr>
          <w:p w:rsidR="008B2F19" w:rsidRPr="001435D0" w:rsidRDefault="008B2F19" w:rsidP="008832D1">
            <w:pPr>
              <w:jc w:val="center"/>
              <w:rPr>
                <w:bCs/>
              </w:rPr>
            </w:pPr>
            <w:r w:rsidRPr="001435D0">
              <w:rPr>
                <w:bCs/>
              </w:rPr>
              <w:t>NĂM 2024</w:t>
            </w:r>
          </w:p>
        </w:tc>
        <w:tc>
          <w:tcPr>
            <w:tcW w:w="3105" w:type="dxa"/>
            <w:gridSpan w:val="3"/>
            <w:tcBorders>
              <w:top w:val="single" w:sz="4" w:space="0" w:color="auto"/>
              <w:left w:val="nil"/>
              <w:bottom w:val="single" w:sz="4" w:space="0" w:color="auto"/>
              <w:right w:val="single" w:sz="4" w:space="0" w:color="auto"/>
            </w:tcBorders>
            <w:shd w:val="clear" w:color="auto" w:fill="auto"/>
            <w:vAlign w:val="center"/>
            <w:hideMark/>
          </w:tcPr>
          <w:p w:rsidR="008B2F19" w:rsidRPr="001435D0" w:rsidRDefault="008B2F19" w:rsidP="008832D1">
            <w:pPr>
              <w:jc w:val="center"/>
              <w:rPr>
                <w:bCs/>
              </w:rPr>
            </w:pPr>
            <w:r w:rsidRPr="001435D0">
              <w:rPr>
                <w:bCs/>
              </w:rPr>
              <w:t>DỰ KIẾN KẾ HOẠCH NĂM 2025</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rsidR="008B2F19" w:rsidRPr="001435D0" w:rsidRDefault="008B2F19" w:rsidP="008832D1">
            <w:pPr>
              <w:jc w:val="center"/>
              <w:rPr>
                <w:bCs/>
              </w:rPr>
            </w:pPr>
            <w:r w:rsidRPr="001435D0">
              <w:rPr>
                <w:bCs/>
              </w:rPr>
              <w:t>Ghi chú</w:t>
            </w:r>
          </w:p>
        </w:tc>
      </w:tr>
      <w:tr w:rsidR="008B2F19" w:rsidRPr="001435D0" w:rsidTr="008832D1">
        <w:trPr>
          <w:trHeight w:val="1560"/>
          <w:tblHeader/>
        </w:trPr>
        <w:tc>
          <w:tcPr>
            <w:tcW w:w="700" w:type="dxa"/>
            <w:vMerge/>
            <w:tcBorders>
              <w:top w:val="single" w:sz="4" w:space="0" w:color="auto"/>
              <w:left w:val="single" w:sz="4" w:space="0" w:color="auto"/>
              <w:bottom w:val="single" w:sz="4" w:space="0" w:color="auto"/>
              <w:right w:val="single" w:sz="4" w:space="0" w:color="auto"/>
            </w:tcBorders>
            <w:vAlign w:val="center"/>
            <w:hideMark/>
          </w:tcPr>
          <w:p w:rsidR="008B2F19" w:rsidRPr="001435D0" w:rsidRDefault="008B2F19" w:rsidP="008832D1">
            <w:pPr>
              <w:rPr>
                <w:b/>
                <w:bCs/>
              </w:rPr>
            </w:pPr>
          </w:p>
        </w:tc>
        <w:tc>
          <w:tcPr>
            <w:tcW w:w="2843" w:type="dxa"/>
            <w:vMerge/>
            <w:tcBorders>
              <w:top w:val="single" w:sz="4" w:space="0" w:color="auto"/>
              <w:left w:val="single" w:sz="4" w:space="0" w:color="auto"/>
              <w:bottom w:val="single" w:sz="4" w:space="0" w:color="auto"/>
              <w:right w:val="single" w:sz="4" w:space="0" w:color="auto"/>
            </w:tcBorders>
            <w:vAlign w:val="center"/>
            <w:hideMark/>
          </w:tcPr>
          <w:p w:rsidR="008B2F19" w:rsidRPr="001435D0" w:rsidRDefault="008B2F19" w:rsidP="008832D1">
            <w:pPr>
              <w:rPr>
                <w:b/>
                <w:bCs/>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8B2F19" w:rsidRPr="001435D0" w:rsidRDefault="008B2F19" w:rsidP="008832D1">
            <w:pPr>
              <w:rPr>
                <w:b/>
                <w:bCs/>
              </w:rPr>
            </w:pPr>
          </w:p>
        </w:tc>
        <w:tc>
          <w:tcPr>
            <w:tcW w:w="882" w:type="dxa"/>
            <w:vMerge/>
            <w:tcBorders>
              <w:top w:val="single" w:sz="4" w:space="0" w:color="auto"/>
              <w:left w:val="single" w:sz="4" w:space="0" w:color="auto"/>
              <w:bottom w:val="single" w:sz="4" w:space="0" w:color="auto"/>
              <w:right w:val="single" w:sz="4" w:space="0" w:color="auto"/>
            </w:tcBorders>
            <w:vAlign w:val="center"/>
            <w:hideMark/>
          </w:tcPr>
          <w:p w:rsidR="008B2F19" w:rsidRPr="001435D0" w:rsidRDefault="008B2F19" w:rsidP="008832D1">
            <w:pPr>
              <w:rPr>
                <w:b/>
                <w:bCs/>
              </w:rPr>
            </w:pPr>
          </w:p>
        </w:tc>
        <w:tc>
          <w:tcPr>
            <w:tcW w:w="923" w:type="dxa"/>
            <w:tcBorders>
              <w:top w:val="nil"/>
              <w:left w:val="nil"/>
              <w:bottom w:val="single" w:sz="4" w:space="0" w:color="auto"/>
              <w:right w:val="single" w:sz="4" w:space="0" w:color="auto"/>
            </w:tcBorders>
            <w:shd w:val="clear" w:color="auto" w:fill="auto"/>
            <w:vAlign w:val="center"/>
            <w:hideMark/>
          </w:tcPr>
          <w:p w:rsidR="008B2F19" w:rsidRPr="001435D0" w:rsidRDefault="008B2F19" w:rsidP="008832D1">
            <w:pPr>
              <w:jc w:val="center"/>
              <w:rPr>
                <w:bCs/>
                <w:i/>
              </w:rPr>
            </w:pPr>
            <w:r w:rsidRPr="001435D0">
              <w:rPr>
                <w:bCs/>
                <w:i/>
              </w:rPr>
              <w:t xml:space="preserve">Kế hoạch </w:t>
            </w:r>
            <w:r w:rsidRPr="001435D0">
              <w:rPr>
                <w:bCs/>
                <w:i/>
              </w:rPr>
              <w:br/>
              <w:t>năm 2024</w:t>
            </w:r>
          </w:p>
        </w:tc>
        <w:tc>
          <w:tcPr>
            <w:tcW w:w="1148" w:type="dxa"/>
            <w:tcBorders>
              <w:top w:val="nil"/>
              <w:left w:val="nil"/>
              <w:bottom w:val="single" w:sz="4" w:space="0" w:color="auto"/>
              <w:right w:val="single" w:sz="4" w:space="0" w:color="auto"/>
            </w:tcBorders>
            <w:shd w:val="clear" w:color="auto" w:fill="auto"/>
            <w:vAlign w:val="center"/>
            <w:hideMark/>
          </w:tcPr>
          <w:p w:rsidR="008B2F19" w:rsidRPr="001435D0" w:rsidRDefault="008B2F19" w:rsidP="008832D1">
            <w:pPr>
              <w:jc w:val="center"/>
              <w:rPr>
                <w:bCs/>
                <w:i/>
              </w:rPr>
            </w:pPr>
            <w:r w:rsidRPr="001435D0">
              <w:rPr>
                <w:bCs/>
                <w:i/>
              </w:rPr>
              <w:t>Kết quả thực hiện 6 tháng 2024</w:t>
            </w:r>
          </w:p>
        </w:tc>
        <w:tc>
          <w:tcPr>
            <w:tcW w:w="994" w:type="dxa"/>
            <w:tcBorders>
              <w:top w:val="nil"/>
              <w:left w:val="nil"/>
              <w:bottom w:val="single" w:sz="4" w:space="0" w:color="auto"/>
              <w:right w:val="single" w:sz="4" w:space="0" w:color="auto"/>
            </w:tcBorders>
            <w:shd w:val="clear" w:color="auto" w:fill="auto"/>
            <w:vAlign w:val="center"/>
            <w:hideMark/>
          </w:tcPr>
          <w:p w:rsidR="008B2F19" w:rsidRPr="001435D0" w:rsidRDefault="008B2F19" w:rsidP="008832D1">
            <w:pPr>
              <w:jc w:val="center"/>
              <w:rPr>
                <w:bCs/>
                <w:i/>
              </w:rPr>
            </w:pPr>
            <w:r w:rsidRPr="001435D0">
              <w:rPr>
                <w:bCs/>
                <w:i/>
              </w:rPr>
              <w:t>Ước thực hiện cả năm 2024</w:t>
            </w:r>
          </w:p>
        </w:tc>
        <w:tc>
          <w:tcPr>
            <w:tcW w:w="994" w:type="dxa"/>
            <w:tcBorders>
              <w:top w:val="nil"/>
              <w:left w:val="nil"/>
              <w:bottom w:val="single" w:sz="4" w:space="0" w:color="auto"/>
              <w:right w:val="single" w:sz="4" w:space="0" w:color="auto"/>
            </w:tcBorders>
            <w:shd w:val="clear" w:color="auto" w:fill="auto"/>
            <w:vAlign w:val="center"/>
            <w:hideMark/>
          </w:tcPr>
          <w:p w:rsidR="008B2F19" w:rsidRPr="001435D0" w:rsidRDefault="008B2F19" w:rsidP="008832D1">
            <w:pPr>
              <w:jc w:val="center"/>
              <w:rPr>
                <w:bCs/>
                <w:i/>
              </w:rPr>
            </w:pPr>
            <w:r w:rsidRPr="001435D0">
              <w:rPr>
                <w:bCs/>
                <w:i/>
              </w:rPr>
              <w:t xml:space="preserve">Ước TH cả năm 2024 so với KH </w:t>
            </w:r>
            <w:r w:rsidRPr="001435D0">
              <w:rPr>
                <w:bCs/>
                <w:i/>
              </w:rPr>
              <w:br/>
              <w:t>năm 2024 (%)</w:t>
            </w:r>
          </w:p>
        </w:tc>
        <w:tc>
          <w:tcPr>
            <w:tcW w:w="1106" w:type="dxa"/>
            <w:tcBorders>
              <w:top w:val="nil"/>
              <w:left w:val="nil"/>
              <w:bottom w:val="single" w:sz="4" w:space="0" w:color="auto"/>
              <w:right w:val="single" w:sz="4" w:space="0" w:color="auto"/>
            </w:tcBorders>
            <w:shd w:val="clear" w:color="auto" w:fill="auto"/>
            <w:vAlign w:val="center"/>
            <w:hideMark/>
          </w:tcPr>
          <w:p w:rsidR="008B2F19" w:rsidRPr="001435D0" w:rsidRDefault="008B2F19" w:rsidP="008832D1">
            <w:pPr>
              <w:jc w:val="center"/>
              <w:rPr>
                <w:bCs/>
                <w:i/>
              </w:rPr>
            </w:pPr>
            <w:r w:rsidRPr="001435D0">
              <w:rPr>
                <w:bCs/>
                <w:i/>
              </w:rPr>
              <w:t>Ước TH cả năm 2024 so với thực hiện năm 2023 (%)</w:t>
            </w:r>
          </w:p>
        </w:tc>
        <w:tc>
          <w:tcPr>
            <w:tcW w:w="867" w:type="dxa"/>
            <w:tcBorders>
              <w:top w:val="nil"/>
              <w:left w:val="nil"/>
              <w:bottom w:val="single" w:sz="4" w:space="0" w:color="auto"/>
              <w:right w:val="single" w:sz="4" w:space="0" w:color="auto"/>
            </w:tcBorders>
            <w:shd w:val="clear" w:color="auto" w:fill="auto"/>
            <w:vAlign w:val="center"/>
            <w:hideMark/>
          </w:tcPr>
          <w:p w:rsidR="008B2F19" w:rsidRPr="001435D0" w:rsidRDefault="008B2F19" w:rsidP="008832D1">
            <w:pPr>
              <w:jc w:val="center"/>
              <w:rPr>
                <w:bCs/>
                <w:i/>
              </w:rPr>
            </w:pPr>
            <w:r w:rsidRPr="001435D0">
              <w:rPr>
                <w:bCs/>
                <w:i/>
              </w:rPr>
              <w:t>Mục tiêu 2025</w:t>
            </w:r>
          </w:p>
        </w:tc>
        <w:tc>
          <w:tcPr>
            <w:tcW w:w="1132" w:type="dxa"/>
            <w:tcBorders>
              <w:top w:val="nil"/>
              <w:left w:val="nil"/>
              <w:bottom w:val="single" w:sz="4" w:space="0" w:color="auto"/>
              <w:right w:val="single" w:sz="4" w:space="0" w:color="auto"/>
            </w:tcBorders>
            <w:shd w:val="clear" w:color="auto" w:fill="auto"/>
            <w:vAlign w:val="center"/>
            <w:hideMark/>
          </w:tcPr>
          <w:p w:rsidR="008B2F19" w:rsidRPr="001435D0" w:rsidRDefault="008B2F19" w:rsidP="008832D1">
            <w:pPr>
              <w:jc w:val="center"/>
              <w:rPr>
                <w:bCs/>
                <w:i/>
              </w:rPr>
            </w:pPr>
            <w:r w:rsidRPr="001435D0">
              <w:rPr>
                <w:bCs/>
                <w:i/>
              </w:rPr>
              <w:t>So với KH năm 2024</w:t>
            </w:r>
          </w:p>
        </w:tc>
        <w:tc>
          <w:tcPr>
            <w:tcW w:w="1106" w:type="dxa"/>
            <w:tcBorders>
              <w:top w:val="nil"/>
              <w:left w:val="nil"/>
              <w:bottom w:val="single" w:sz="4" w:space="0" w:color="auto"/>
              <w:right w:val="single" w:sz="4" w:space="0" w:color="auto"/>
            </w:tcBorders>
            <w:shd w:val="clear" w:color="auto" w:fill="auto"/>
            <w:vAlign w:val="center"/>
            <w:hideMark/>
          </w:tcPr>
          <w:p w:rsidR="008B2F19" w:rsidRPr="001435D0" w:rsidRDefault="008B2F19" w:rsidP="008832D1">
            <w:pPr>
              <w:jc w:val="center"/>
              <w:rPr>
                <w:bCs/>
                <w:i/>
              </w:rPr>
            </w:pPr>
            <w:r w:rsidRPr="001435D0">
              <w:rPr>
                <w:bCs/>
                <w:i/>
              </w:rPr>
              <w:t>So với ước TH năm 2024 (%)</w:t>
            </w:r>
          </w:p>
        </w:tc>
        <w:tc>
          <w:tcPr>
            <w:tcW w:w="1182" w:type="dxa"/>
            <w:tcBorders>
              <w:top w:val="nil"/>
              <w:left w:val="nil"/>
              <w:bottom w:val="single" w:sz="4" w:space="0" w:color="auto"/>
              <w:right w:val="single" w:sz="4" w:space="0" w:color="auto"/>
            </w:tcBorders>
            <w:shd w:val="clear" w:color="auto" w:fill="auto"/>
            <w:noWrap/>
            <w:vAlign w:val="center"/>
            <w:hideMark/>
          </w:tcPr>
          <w:p w:rsidR="008B2F19" w:rsidRPr="001435D0" w:rsidRDefault="008B2F19" w:rsidP="008832D1">
            <w:pPr>
              <w:jc w:val="center"/>
              <w:rPr>
                <w:b/>
                <w:bCs/>
              </w:rPr>
            </w:pPr>
            <w:r w:rsidRPr="001435D0">
              <w:rPr>
                <w:b/>
                <w:bCs/>
              </w:rPr>
              <w:t> </w:t>
            </w:r>
          </w:p>
        </w:tc>
      </w:tr>
      <w:tr w:rsidR="008B2F19" w:rsidRPr="008B2F19" w:rsidTr="008832D1">
        <w:trPr>
          <w:trHeight w:val="312"/>
        </w:trPr>
        <w:tc>
          <w:tcPr>
            <w:tcW w:w="700"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8B2F19" w:rsidRPr="008B2F19" w:rsidRDefault="008B2F19" w:rsidP="008832D1">
            <w:pPr>
              <w:jc w:val="center"/>
            </w:pPr>
            <w:r w:rsidRPr="008B2F19">
              <w:t>A</w:t>
            </w:r>
          </w:p>
        </w:tc>
        <w:tc>
          <w:tcPr>
            <w:tcW w:w="2843" w:type="dxa"/>
            <w:tcBorders>
              <w:top w:val="single" w:sz="4" w:space="0" w:color="auto"/>
              <w:left w:val="nil"/>
              <w:bottom w:val="single" w:sz="4" w:space="0" w:color="auto"/>
              <w:right w:val="single" w:sz="4" w:space="0" w:color="auto"/>
            </w:tcBorders>
            <w:shd w:val="pct10" w:color="auto" w:fill="auto"/>
            <w:vAlign w:val="center"/>
            <w:hideMark/>
          </w:tcPr>
          <w:p w:rsidR="008B2F19" w:rsidRPr="008B2F19" w:rsidRDefault="008B2F19" w:rsidP="008832D1">
            <w:pPr>
              <w:jc w:val="center"/>
            </w:pPr>
            <w:r w:rsidRPr="008B2F19">
              <w:t>B</w:t>
            </w:r>
          </w:p>
        </w:tc>
        <w:tc>
          <w:tcPr>
            <w:tcW w:w="1022" w:type="dxa"/>
            <w:tcBorders>
              <w:top w:val="single" w:sz="4" w:space="0" w:color="auto"/>
              <w:left w:val="nil"/>
              <w:bottom w:val="single" w:sz="4" w:space="0" w:color="auto"/>
              <w:right w:val="single" w:sz="4" w:space="0" w:color="auto"/>
            </w:tcBorders>
            <w:shd w:val="pct10" w:color="auto" w:fill="auto"/>
            <w:vAlign w:val="center"/>
            <w:hideMark/>
          </w:tcPr>
          <w:p w:rsidR="008B2F19" w:rsidRPr="008B2F19" w:rsidRDefault="008B2F19" w:rsidP="008832D1">
            <w:pPr>
              <w:jc w:val="center"/>
            </w:pPr>
            <w:r w:rsidRPr="008B2F19">
              <w:t>C</w:t>
            </w:r>
          </w:p>
        </w:tc>
        <w:tc>
          <w:tcPr>
            <w:tcW w:w="882" w:type="dxa"/>
            <w:tcBorders>
              <w:top w:val="single" w:sz="4" w:space="0" w:color="auto"/>
              <w:left w:val="nil"/>
              <w:bottom w:val="single" w:sz="4" w:space="0" w:color="auto"/>
              <w:right w:val="single" w:sz="4" w:space="0" w:color="auto"/>
            </w:tcBorders>
            <w:shd w:val="pct10" w:color="auto" w:fill="auto"/>
            <w:vAlign w:val="center"/>
            <w:hideMark/>
          </w:tcPr>
          <w:p w:rsidR="008B2F19" w:rsidRPr="008B2F19" w:rsidRDefault="008B2F19" w:rsidP="008832D1">
            <w:pPr>
              <w:jc w:val="center"/>
            </w:pPr>
            <w:r w:rsidRPr="008B2F19">
              <w:t>1</w:t>
            </w:r>
          </w:p>
        </w:tc>
        <w:tc>
          <w:tcPr>
            <w:tcW w:w="923" w:type="dxa"/>
            <w:tcBorders>
              <w:top w:val="single" w:sz="4" w:space="0" w:color="auto"/>
              <w:left w:val="nil"/>
              <w:bottom w:val="single" w:sz="4" w:space="0" w:color="auto"/>
              <w:right w:val="single" w:sz="4" w:space="0" w:color="auto"/>
            </w:tcBorders>
            <w:shd w:val="pct10" w:color="auto" w:fill="auto"/>
            <w:vAlign w:val="center"/>
            <w:hideMark/>
          </w:tcPr>
          <w:p w:rsidR="008B2F19" w:rsidRPr="008B2F19" w:rsidRDefault="008B2F19" w:rsidP="008832D1">
            <w:pPr>
              <w:jc w:val="center"/>
            </w:pPr>
            <w:r w:rsidRPr="008B2F19">
              <w:t>2</w:t>
            </w:r>
          </w:p>
        </w:tc>
        <w:tc>
          <w:tcPr>
            <w:tcW w:w="1148" w:type="dxa"/>
            <w:tcBorders>
              <w:top w:val="single" w:sz="4" w:space="0" w:color="auto"/>
              <w:left w:val="nil"/>
              <w:bottom w:val="single" w:sz="4" w:space="0" w:color="auto"/>
              <w:right w:val="single" w:sz="4" w:space="0" w:color="auto"/>
            </w:tcBorders>
            <w:shd w:val="pct10" w:color="auto" w:fill="auto"/>
            <w:vAlign w:val="center"/>
            <w:hideMark/>
          </w:tcPr>
          <w:p w:rsidR="008B2F19" w:rsidRPr="008B2F19" w:rsidRDefault="008B2F19" w:rsidP="008832D1">
            <w:pPr>
              <w:jc w:val="center"/>
            </w:pPr>
            <w:r w:rsidRPr="008B2F19">
              <w:t>3</w:t>
            </w:r>
          </w:p>
        </w:tc>
        <w:tc>
          <w:tcPr>
            <w:tcW w:w="994" w:type="dxa"/>
            <w:tcBorders>
              <w:top w:val="single" w:sz="4" w:space="0" w:color="auto"/>
              <w:left w:val="nil"/>
              <w:bottom w:val="single" w:sz="4" w:space="0" w:color="auto"/>
              <w:right w:val="single" w:sz="4" w:space="0" w:color="auto"/>
            </w:tcBorders>
            <w:shd w:val="pct10" w:color="auto" w:fill="auto"/>
            <w:vAlign w:val="center"/>
            <w:hideMark/>
          </w:tcPr>
          <w:p w:rsidR="008B2F19" w:rsidRPr="008B2F19" w:rsidRDefault="008B2F19" w:rsidP="008832D1">
            <w:pPr>
              <w:jc w:val="center"/>
            </w:pPr>
            <w:r w:rsidRPr="008B2F19">
              <w:t>4</w:t>
            </w:r>
          </w:p>
        </w:tc>
        <w:tc>
          <w:tcPr>
            <w:tcW w:w="994" w:type="dxa"/>
            <w:tcBorders>
              <w:top w:val="single" w:sz="4" w:space="0" w:color="auto"/>
              <w:left w:val="nil"/>
              <w:bottom w:val="single" w:sz="4" w:space="0" w:color="auto"/>
              <w:right w:val="single" w:sz="4" w:space="0" w:color="auto"/>
            </w:tcBorders>
            <w:shd w:val="pct10" w:color="auto" w:fill="auto"/>
            <w:vAlign w:val="center"/>
            <w:hideMark/>
          </w:tcPr>
          <w:p w:rsidR="008B2F19" w:rsidRPr="008B2F19" w:rsidRDefault="008B2F19" w:rsidP="008832D1">
            <w:pPr>
              <w:jc w:val="center"/>
            </w:pPr>
            <w:r w:rsidRPr="008B2F19">
              <w:t>5=4/2</w:t>
            </w:r>
          </w:p>
        </w:tc>
        <w:tc>
          <w:tcPr>
            <w:tcW w:w="1106" w:type="dxa"/>
            <w:tcBorders>
              <w:top w:val="single" w:sz="4" w:space="0" w:color="auto"/>
              <w:left w:val="nil"/>
              <w:bottom w:val="single" w:sz="4" w:space="0" w:color="auto"/>
              <w:right w:val="single" w:sz="4" w:space="0" w:color="auto"/>
            </w:tcBorders>
            <w:shd w:val="pct10" w:color="auto" w:fill="auto"/>
            <w:vAlign w:val="center"/>
            <w:hideMark/>
          </w:tcPr>
          <w:p w:rsidR="008B2F19" w:rsidRPr="008B2F19" w:rsidRDefault="008B2F19" w:rsidP="008832D1">
            <w:pPr>
              <w:jc w:val="center"/>
            </w:pPr>
            <w:r w:rsidRPr="008B2F19">
              <w:t>6=4/1</w:t>
            </w:r>
          </w:p>
        </w:tc>
        <w:tc>
          <w:tcPr>
            <w:tcW w:w="867" w:type="dxa"/>
            <w:tcBorders>
              <w:top w:val="single" w:sz="4" w:space="0" w:color="auto"/>
              <w:left w:val="nil"/>
              <w:bottom w:val="single" w:sz="4" w:space="0" w:color="auto"/>
              <w:right w:val="single" w:sz="4" w:space="0" w:color="auto"/>
            </w:tcBorders>
            <w:shd w:val="pct10" w:color="auto" w:fill="auto"/>
            <w:noWrap/>
            <w:vAlign w:val="center"/>
            <w:hideMark/>
          </w:tcPr>
          <w:p w:rsidR="008B2F19" w:rsidRPr="008B2F19" w:rsidRDefault="008B2F19" w:rsidP="008832D1">
            <w:pPr>
              <w:jc w:val="center"/>
            </w:pPr>
            <w:r w:rsidRPr="008B2F19">
              <w:t>7</w:t>
            </w:r>
          </w:p>
        </w:tc>
        <w:tc>
          <w:tcPr>
            <w:tcW w:w="1132" w:type="dxa"/>
            <w:tcBorders>
              <w:top w:val="single" w:sz="4" w:space="0" w:color="auto"/>
              <w:left w:val="nil"/>
              <w:bottom w:val="single" w:sz="4" w:space="0" w:color="auto"/>
              <w:right w:val="single" w:sz="4" w:space="0" w:color="auto"/>
            </w:tcBorders>
            <w:shd w:val="pct10" w:color="auto" w:fill="auto"/>
            <w:vAlign w:val="center"/>
            <w:hideMark/>
          </w:tcPr>
          <w:p w:rsidR="008B2F19" w:rsidRPr="008B2F19" w:rsidRDefault="008B2F19" w:rsidP="008832D1">
            <w:pPr>
              <w:jc w:val="center"/>
            </w:pPr>
            <w:r w:rsidRPr="008B2F19">
              <w:t>8=7/2</w:t>
            </w:r>
          </w:p>
        </w:tc>
        <w:tc>
          <w:tcPr>
            <w:tcW w:w="1106" w:type="dxa"/>
            <w:tcBorders>
              <w:top w:val="single" w:sz="4" w:space="0" w:color="auto"/>
              <w:left w:val="nil"/>
              <w:bottom w:val="single" w:sz="4" w:space="0" w:color="auto"/>
              <w:right w:val="single" w:sz="4" w:space="0" w:color="auto"/>
            </w:tcBorders>
            <w:shd w:val="pct10" w:color="auto" w:fill="auto"/>
            <w:vAlign w:val="center"/>
            <w:hideMark/>
          </w:tcPr>
          <w:p w:rsidR="008B2F19" w:rsidRPr="008B2F19" w:rsidRDefault="008B2F19" w:rsidP="008832D1">
            <w:pPr>
              <w:jc w:val="center"/>
            </w:pPr>
            <w:r w:rsidRPr="008B2F19">
              <w:t>9=7/4</w:t>
            </w:r>
          </w:p>
        </w:tc>
        <w:tc>
          <w:tcPr>
            <w:tcW w:w="1182" w:type="dxa"/>
            <w:tcBorders>
              <w:top w:val="single" w:sz="4" w:space="0" w:color="auto"/>
              <w:left w:val="nil"/>
              <w:bottom w:val="single" w:sz="4" w:space="0" w:color="auto"/>
              <w:right w:val="single" w:sz="4" w:space="0" w:color="auto"/>
            </w:tcBorders>
            <w:shd w:val="pct10" w:color="auto" w:fill="auto"/>
            <w:noWrap/>
            <w:vAlign w:val="center"/>
            <w:hideMark/>
          </w:tcPr>
          <w:p w:rsidR="008B2F19" w:rsidRPr="008B2F19" w:rsidRDefault="008B2F19" w:rsidP="008832D1">
            <w:pPr>
              <w:jc w:val="center"/>
            </w:pPr>
            <w:r w:rsidRPr="008B2F19">
              <w:t>10</w:t>
            </w:r>
          </w:p>
        </w:tc>
      </w:tr>
      <w:tr w:rsidR="008B2F19" w:rsidRPr="008B2F19" w:rsidTr="008832D1">
        <w:trPr>
          <w:trHeight w:val="936"/>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2F19" w:rsidRPr="008B2F19" w:rsidRDefault="008B2F19" w:rsidP="008832D1">
            <w:pPr>
              <w:jc w:val="center"/>
            </w:pPr>
            <w:r w:rsidRPr="008B2F19">
              <w:t>1</w:t>
            </w:r>
          </w:p>
        </w:tc>
        <w:tc>
          <w:tcPr>
            <w:tcW w:w="2843" w:type="dxa"/>
            <w:tcBorders>
              <w:top w:val="single" w:sz="4" w:space="0" w:color="auto"/>
              <w:left w:val="nil"/>
              <w:bottom w:val="single" w:sz="4" w:space="0" w:color="auto"/>
              <w:right w:val="single" w:sz="4" w:space="0" w:color="auto"/>
            </w:tcBorders>
            <w:shd w:val="clear" w:color="auto" w:fill="auto"/>
            <w:vAlign w:val="center"/>
            <w:hideMark/>
          </w:tcPr>
          <w:p w:rsidR="008B2F19" w:rsidRPr="008B2F19" w:rsidRDefault="008B2F19" w:rsidP="008832D1">
            <w:r w:rsidRPr="008B2F19">
              <w:t>Tỷ lệ trẻ em dưới 5 tuổi bị suy dinh dưỡng (cân nặng theo tuổi) giảm còn</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8B2F19" w:rsidRPr="008B2F19" w:rsidRDefault="008B2F19" w:rsidP="008832D1">
            <w:pPr>
              <w:jc w:val="center"/>
            </w:pPr>
            <w:r w:rsidRPr="008B2F19">
              <w:t>%</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8B2F19" w:rsidRPr="008B2F19" w:rsidRDefault="008B2F19" w:rsidP="008832D1">
            <w:pPr>
              <w:jc w:val="right"/>
            </w:pPr>
            <w:r w:rsidRPr="008B2F19">
              <w:t>17,8</w:t>
            </w:r>
          </w:p>
        </w:tc>
        <w:tc>
          <w:tcPr>
            <w:tcW w:w="923" w:type="dxa"/>
            <w:tcBorders>
              <w:top w:val="single" w:sz="4" w:space="0" w:color="auto"/>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17,6</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17,6</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17,6</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 xml:space="preserve">100   </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 xml:space="preserve">98,88   </w:t>
            </w:r>
          </w:p>
        </w:tc>
        <w:tc>
          <w:tcPr>
            <w:tcW w:w="867" w:type="dxa"/>
            <w:tcBorders>
              <w:top w:val="single" w:sz="4" w:space="0" w:color="auto"/>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 xml:space="preserve">17,40   </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 xml:space="preserve">98,86   </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 xml:space="preserve">98,86   </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rsidR="008B2F19" w:rsidRPr="008B2F19" w:rsidRDefault="008B2F19" w:rsidP="008832D1">
            <w:pPr>
              <w:jc w:val="center"/>
              <w:rPr>
                <w:bCs/>
              </w:rPr>
            </w:pPr>
            <w:r w:rsidRPr="008B2F19">
              <w:rPr>
                <w:bCs/>
              </w:rPr>
              <w:t> </w:t>
            </w:r>
          </w:p>
        </w:tc>
      </w:tr>
      <w:tr w:rsidR="008B2F19" w:rsidRPr="008B2F19" w:rsidTr="008832D1">
        <w:trPr>
          <w:trHeight w:val="31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B2F19" w:rsidRPr="008B2F19" w:rsidRDefault="008B2F19" w:rsidP="008832D1">
            <w:pPr>
              <w:jc w:val="center"/>
            </w:pPr>
            <w:r w:rsidRPr="008B2F19">
              <w:t>2</w:t>
            </w:r>
          </w:p>
        </w:tc>
        <w:tc>
          <w:tcPr>
            <w:tcW w:w="2843"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r w:rsidRPr="008B2F19">
              <w:t>Tỷ suất tử vong trẻ em dưới 1 tuổi</w:t>
            </w:r>
          </w:p>
        </w:tc>
        <w:tc>
          <w:tcPr>
            <w:tcW w:w="1022"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center"/>
            </w:pPr>
            <w:r w:rsidRPr="008B2F19">
              <w:t>‰</w:t>
            </w:r>
          </w:p>
        </w:tc>
        <w:tc>
          <w:tcPr>
            <w:tcW w:w="882" w:type="dxa"/>
            <w:tcBorders>
              <w:top w:val="nil"/>
              <w:left w:val="nil"/>
              <w:bottom w:val="single" w:sz="4" w:space="0" w:color="auto"/>
              <w:right w:val="single" w:sz="4" w:space="0" w:color="auto"/>
            </w:tcBorders>
            <w:shd w:val="clear" w:color="auto" w:fill="auto"/>
            <w:noWrap/>
            <w:vAlign w:val="center"/>
            <w:hideMark/>
          </w:tcPr>
          <w:p w:rsidR="008B2F19" w:rsidRPr="008B2F19" w:rsidRDefault="008B2F19" w:rsidP="008832D1">
            <w:pPr>
              <w:jc w:val="right"/>
            </w:pPr>
            <w:r w:rsidRPr="008B2F19">
              <w:t>3,4</w:t>
            </w:r>
          </w:p>
        </w:tc>
        <w:tc>
          <w:tcPr>
            <w:tcW w:w="923"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22,5</w:t>
            </w:r>
          </w:p>
        </w:tc>
        <w:tc>
          <w:tcPr>
            <w:tcW w:w="1148"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3,9</w:t>
            </w:r>
          </w:p>
        </w:tc>
        <w:tc>
          <w:tcPr>
            <w:tcW w:w="994"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3,7</w:t>
            </w:r>
          </w:p>
        </w:tc>
        <w:tc>
          <w:tcPr>
            <w:tcW w:w="994"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16,44</w:t>
            </w:r>
          </w:p>
        </w:tc>
        <w:tc>
          <w:tcPr>
            <w:tcW w:w="1106"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 xml:space="preserve">108,82   </w:t>
            </w:r>
          </w:p>
        </w:tc>
        <w:tc>
          <w:tcPr>
            <w:tcW w:w="867"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22</w:t>
            </w:r>
          </w:p>
        </w:tc>
        <w:tc>
          <w:tcPr>
            <w:tcW w:w="1132"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 xml:space="preserve">97,78   </w:t>
            </w:r>
          </w:p>
        </w:tc>
        <w:tc>
          <w:tcPr>
            <w:tcW w:w="1106"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 xml:space="preserve">779,07   </w:t>
            </w:r>
          </w:p>
        </w:tc>
        <w:tc>
          <w:tcPr>
            <w:tcW w:w="1182" w:type="dxa"/>
            <w:tcBorders>
              <w:top w:val="nil"/>
              <w:left w:val="nil"/>
              <w:bottom w:val="single" w:sz="4" w:space="0" w:color="auto"/>
              <w:right w:val="single" w:sz="4" w:space="0" w:color="auto"/>
            </w:tcBorders>
            <w:shd w:val="clear" w:color="auto" w:fill="auto"/>
            <w:noWrap/>
            <w:vAlign w:val="center"/>
            <w:hideMark/>
          </w:tcPr>
          <w:p w:rsidR="008B2F19" w:rsidRPr="008B2F19" w:rsidRDefault="008B2F19" w:rsidP="008832D1">
            <w:pPr>
              <w:jc w:val="center"/>
            </w:pPr>
            <w:r w:rsidRPr="008B2F19">
              <w:t> </w:t>
            </w:r>
          </w:p>
        </w:tc>
      </w:tr>
      <w:tr w:rsidR="008B2F19" w:rsidRPr="008B2F19" w:rsidTr="008832D1">
        <w:trPr>
          <w:trHeight w:val="31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B2F19" w:rsidRPr="008B2F19" w:rsidRDefault="008B2F19" w:rsidP="008832D1">
            <w:pPr>
              <w:jc w:val="center"/>
            </w:pPr>
            <w:r w:rsidRPr="008B2F19">
              <w:t>3</w:t>
            </w:r>
          </w:p>
        </w:tc>
        <w:tc>
          <w:tcPr>
            <w:tcW w:w="2843"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r w:rsidRPr="008B2F19">
              <w:t>Tỷ suất tử vong trẻ em dưới 5 tuổi</w:t>
            </w:r>
          </w:p>
        </w:tc>
        <w:tc>
          <w:tcPr>
            <w:tcW w:w="1022"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center"/>
            </w:pPr>
            <w:r w:rsidRPr="008B2F19">
              <w:t>‰</w:t>
            </w:r>
          </w:p>
        </w:tc>
        <w:tc>
          <w:tcPr>
            <w:tcW w:w="882" w:type="dxa"/>
            <w:tcBorders>
              <w:top w:val="nil"/>
              <w:left w:val="nil"/>
              <w:bottom w:val="single" w:sz="4" w:space="0" w:color="auto"/>
              <w:right w:val="single" w:sz="4" w:space="0" w:color="auto"/>
            </w:tcBorders>
            <w:shd w:val="clear" w:color="auto" w:fill="auto"/>
            <w:noWrap/>
            <w:vAlign w:val="center"/>
            <w:hideMark/>
          </w:tcPr>
          <w:p w:rsidR="008B2F19" w:rsidRPr="008B2F19" w:rsidRDefault="008B2F19" w:rsidP="008832D1">
            <w:pPr>
              <w:jc w:val="right"/>
            </w:pPr>
            <w:r w:rsidRPr="008B2F19">
              <w:t>4</w:t>
            </w:r>
          </w:p>
        </w:tc>
        <w:tc>
          <w:tcPr>
            <w:tcW w:w="923"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33,6</w:t>
            </w:r>
          </w:p>
        </w:tc>
        <w:tc>
          <w:tcPr>
            <w:tcW w:w="1148"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4,4</w:t>
            </w:r>
          </w:p>
        </w:tc>
        <w:tc>
          <w:tcPr>
            <w:tcW w:w="994"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4,3</w:t>
            </w:r>
          </w:p>
        </w:tc>
        <w:tc>
          <w:tcPr>
            <w:tcW w:w="994"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12,80</w:t>
            </w:r>
          </w:p>
        </w:tc>
        <w:tc>
          <w:tcPr>
            <w:tcW w:w="1106"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 xml:space="preserve">107,50   </w:t>
            </w:r>
          </w:p>
        </w:tc>
        <w:tc>
          <w:tcPr>
            <w:tcW w:w="867"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33,5</w:t>
            </w:r>
          </w:p>
        </w:tc>
        <w:tc>
          <w:tcPr>
            <w:tcW w:w="1132"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 xml:space="preserve">99,70   </w:t>
            </w:r>
          </w:p>
        </w:tc>
        <w:tc>
          <w:tcPr>
            <w:tcW w:w="1106"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100</w:t>
            </w:r>
          </w:p>
        </w:tc>
        <w:tc>
          <w:tcPr>
            <w:tcW w:w="1182" w:type="dxa"/>
            <w:tcBorders>
              <w:top w:val="nil"/>
              <w:left w:val="nil"/>
              <w:bottom w:val="single" w:sz="4" w:space="0" w:color="auto"/>
              <w:right w:val="single" w:sz="4" w:space="0" w:color="auto"/>
            </w:tcBorders>
            <w:shd w:val="clear" w:color="auto" w:fill="auto"/>
            <w:noWrap/>
            <w:vAlign w:val="center"/>
            <w:hideMark/>
          </w:tcPr>
          <w:p w:rsidR="008B2F19" w:rsidRPr="008B2F19" w:rsidRDefault="008B2F19" w:rsidP="008832D1">
            <w:pPr>
              <w:jc w:val="center"/>
            </w:pPr>
            <w:r w:rsidRPr="008B2F19">
              <w:t> </w:t>
            </w:r>
          </w:p>
        </w:tc>
      </w:tr>
      <w:tr w:rsidR="008B2F19" w:rsidRPr="008B2F19" w:rsidTr="008832D1">
        <w:trPr>
          <w:trHeight w:val="31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B2F19" w:rsidRPr="008B2F19" w:rsidRDefault="008B2F19" w:rsidP="008832D1">
            <w:pPr>
              <w:jc w:val="center"/>
            </w:pPr>
            <w:r w:rsidRPr="008B2F19">
              <w:t>4</w:t>
            </w:r>
          </w:p>
        </w:tc>
        <w:tc>
          <w:tcPr>
            <w:tcW w:w="2843"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r w:rsidRPr="008B2F19">
              <w:t>Tỷ lệ xã có trạm y tế</w:t>
            </w:r>
          </w:p>
        </w:tc>
        <w:tc>
          <w:tcPr>
            <w:tcW w:w="1022"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center"/>
            </w:pPr>
            <w:r w:rsidRPr="008B2F19">
              <w:t>%</w:t>
            </w:r>
          </w:p>
        </w:tc>
        <w:tc>
          <w:tcPr>
            <w:tcW w:w="882" w:type="dxa"/>
            <w:tcBorders>
              <w:top w:val="nil"/>
              <w:left w:val="nil"/>
              <w:bottom w:val="single" w:sz="4" w:space="0" w:color="auto"/>
              <w:right w:val="single" w:sz="4" w:space="0" w:color="auto"/>
            </w:tcBorders>
            <w:shd w:val="clear" w:color="auto" w:fill="auto"/>
            <w:noWrap/>
            <w:vAlign w:val="center"/>
            <w:hideMark/>
          </w:tcPr>
          <w:p w:rsidR="008B2F19" w:rsidRPr="008B2F19" w:rsidRDefault="008B2F19" w:rsidP="008832D1">
            <w:pPr>
              <w:jc w:val="right"/>
            </w:pPr>
            <w:r w:rsidRPr="008B2F19">
              <w:t>100</w:t>
            </w:r>
          </w:p>
        </w:tc>
        <w:tc>
          <w:tcPr>
            <w:tcW w:w="923"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100</w:t>
            </w:r>
          </w:p>
        </w:tc>
        <w:tc>
          <w:tcPr>
            <w:tcW w:w="1148"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100</w:t>
            </w:r>
          </w:p>
        </w:tc>
        <w:tc>
          <w:tcPr>
            <w:tcW w:w="994"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100</w:t>
            </w:r>
          </w:p>
        </w:tc>
        <w:tc>
          <w:tcPr>
            <w:tcW w:w="994"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 xml:space="preserve">100   </w:t>
            </w:r>
          </w:p>
        </w:tc>
        <w:tc>
          <w:tcPr>
            <w:tcW w:w="1106"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 xml:space="preserve">100   </w:t>
            </w:r>
          </w:p>
        </w:tc>
        <w:tc>
          <w:tcPr>
            <w:tcW w:w="867" w:type="dxa"/>
            <w:tcBorders>
              <w:top w:val="nil"/>
              <w:left w:val="nil"/>
              <w:bottom w:val="single" w:sz="4" w:space="0" w:color="auto"/>
              <w:right w:val="single" w:sz="4" w:space="0" w:color="auto"/>
            </w:tcBorders>
            <w:shd w:val="clear" w:color="auto" w:fill="auto"/>
            <w:vAlign w:val="bottom"/>
            <w:hideMark/>
          </w:tcPr>
          <w:p w:rsidR="008B2F19" w:rsidRPr="008B2F19" w:rsidRDefault="008B2F19" w:rsidP="008832D1">
            <w:pPr>
              <w:jc w:val="right"/>
            </w:pPr>
            <w:r w:rsidRPr="008B2F19">
              <w:t>100</w:t>
            </w:r>
          </w:p>
        </w:tc>
        <w:tc>
          <w:tcPr>
            <w:tcW w:w="1132"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 xml:space="preserve">100   </w:t>
            </w:r>
          </w:p>
        </w:tc>
        <w:tc>
          <w:tcPr>
            <w:tcW w:w="1106"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 xml:space="preserve">100   </w:t>
            </w:r>
          </w:p>
        </w:tc>
        <w:tc>
          <w:tcPr>
            <w:tcW w:w="1182" w:type="dxa"/>
            <w:tcBorders>
              <w:top w:val="nil"/>
              <w:left w:val="nil"/>
              <w:bottom w:val="single" w:sz="4" w:space="0" w:color="auto"/>
              <w:right w:val="single" w:sz="4" w:space="0" w:color="auto"/>
            </w:tcBorders>
            <w:shd w:val="clear" w:color="auto" w:fill="auto"/>
            <w:noWrap/>
            <w:vAlign w:val="center"/>
            <w:hideMark/>
          </w:tcPr>
          <w:p w:rsidR="008B2F19" w:rsidRPr="008B2F19" w:rsidRDefault="008B2F19" w:rsidP="008832D1">
            <w:pPr>
              <w:jc w:val="center"/>
            </w:pPr>
            <w:r w:rsidRPr="008B2F19">
              <w:t> </w:t>
            </w:r>
          </w:p>
        </w:tc>
      </w:tr>
      <w:tr w:rsidR="008B2F19" w:rsidRPr="008B2F19" w:rsidTr="008832D1">
        <w:trPr>
          <w:trHeight w:val="6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B2F19" w:rsidRPr="008B2F19" w:rsidRDefault="008B2F19" w:rsidP="008832D1">
            <w:pPr>
              <w:jc w:val="center"/>
            </w:pPr>
            <w:r w:rsidRPr="008B2F19">
              <w:t>5</w:t>
            </w:r>
          </w:p>
        </w:tc>
        <w:tc>
          <w:tcPr>
            <w:tcW w:w="2843"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r w:rsidRPr="008B2F19">
              <w:t>Tỷ lệ trạm y tế xã có bác sỹ phục vụ</w:t>
            </w:r>
          </w:p>
        </w:tc>
        <w:tc>
          <w:tcPr>
            <w:tcW w:w="1022"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center"/>
            </w:pPr>
            <w:r w:rsidRPr="008B2F19">
              <w:t>%</w:t>
            </w:r>
          </w:p>
        </w:tc>
        <w:tc>
          <w:tcPr>
            <w:tcW w:w="882" w:type="dxa"/>
            <w:tcBorders>
              <w:top w:val="nil"/>
              <w:left w:val="nil"/>
              <w:bottom w:val="single" w:sz="4" w:space="0" w:color="auto"/>
              <w:right w:val="single" w:sz="4" w:space="0" w:color="auto"/>
            </w:tcBorders>
            <w:shd w:val="clear" w:color="auto" w:fill="auto"/>
            <w:noWrap/>
            <w:vAlign w:val="center"/>
            <w:hideMark/>
          </w:tcPr>
          <w:p w:rsidR="008B2F19" w:rsidRPr="008B2F19" w:rsidRDefault="008B2F19" w:rsidP="008832D1">
            <w:pPr>
              <w:jc w:val="right"/>
            </w:pPr>
            <w:r w:rsidRPr="008B2F19">
              <w:t>100</w:t>
            </w:r>
          </w:p>
        </w:tc>
        <w:tc>
          <w:tcPr>
            <w:tcW w:w="923"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100</w:t>
            </w:r>
          </w:p>
        </w:tc>
        <w:tc>
          <w:tcPr>
            <w:tcW w:w="1148"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92,9</w:t>
            </w:r>
          </w:p>
        </w:tc>
        <w:tc>
          <w:tcPr>
            <w:tcW w:w="994"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92,3</w:t>
            </w:r>
          </w:p>
        </w:tc>
        <w:tc>
          <w:tcPr>
            <w:tcW w:w="994"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 xml:space="preserve">92,3   </w:t>
            </w:r>
          </w:p>
        </w:tc>
        <w:tc>
          <w:tcPr>
            <w:tcW w:w="1106"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 xml:space="preserve">92,3   </w:t>
            </w:r>
          </w:p>
        </w:tc>
        <w:tc>
          <w:tcPr>
            <w:tcW w:w="867"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95</w:t>
            </w:r>
          </w:p>
        </w:tc>
        <w:tc>
          <w:tcPr>
            <w:tcW w:w="1132"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 xml:space="preserve">95   </w:t>
            </w:r>
          </w:p>
        </w:tc>
        <w:tc>
          <w:tcPr>
            <w:tcW w:w="1106"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 xml:space="preserve">102,93   </w:t>
            </w:r>
          </w:p>
        </w:tc>
        <w:tc>
          <w:tcPr>
            <w:tcW w:w="1182" w:type="dxa"/>
            <w:tcBorders>
              <w:top w:val="nil"/>
              <w:left w:val="nil"/>
              <w:bottom w:val="single" w:sz="4" w:space="0" w:color="auto"/>
              <w:right w:val="single" w:sz="4" w:space="0" w:color="auto"/>
            </w:tcBorders>
            <w:shd w:val="clear" w:color="auto" w:fill="auto"/>
            <w:noWrap/>
            <w:vAlign w:val="center"/>
            <w:hideMark/>
          </w:tcPr>
          <w:p w:rsidR="008B2F19" w:rsidRPr="008B2F19" w:rsidRDefault="008B2F19" w:rsidP="008832D1">
            <w:pPr>
              <w:jc w:val="center"/>
            </w:pPr>
            <w:r w:rsidRPr="008B2F19">
              <w:t> </w:t>
            </w:r>
          </w:p>
        </w:tc>
      </w:tr>
      <w:tr w:rsidR="008B2F19" w:rsidRPr="008B2F19" w:rsidTr="008832D1">
        <w:trPr>
          <w:trHeight w:val="6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B2F19" w:rsidRPr="008B2F19" w:rsidRDefault="008B2F19" w:rsidP="008832D1">
            <w:pPr>
              <w:jc w:val="center"/>
            </w:pPr>
            <w:r w:rsidRPr="008B2F19">
              <w:t>6</w:t>
            </w:r>
          </w:p>
        </w:tc>
        <w:tc>
          <w:tcPr>
            <w:tcW w:w="2843"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r w:rsidRPr="008B2F19">
              <w:t xml:space="preserve">Tỷ lệ xã đạt Bộ tiêu chí quốc gia về y tế </w:t>
            </w:r>
          </w:p>
        </w:tc>
        <w:tc>
          <w:tcPr>
            <w:tcW w:w="1022"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center"/>
            </w:pPr>
            <w:r w:rsidRPr="008B2F19">
              <w:t>%</w:t>
            </w:r>
          </w:p>
        </w:tc>
        <w:tc>
          <w:tcPr>
            <w:tcW w:w="882"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100</w:t>
            </w:r>
          </w:p>
        </w:tc>
        <w:tc>
          <w:tcPr>
            <w:tcW w:w="923"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55</w:t>
            </w:r>
          </w:p>
        </w:tc>
        <w:tc>
          <w:tcPr>
            <w:tcW w:w="1148"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 </w:t>
            </w:r>
          </w:p>
        </w:tc>
        <w:tc>
          <w:tcPr>
            <w:tcW w:w="994"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55</w:t>
            </w:r>
          </w:p>
        </w:tc>
        <w:tc>
          <w:tcPr>
            <w:tcW w:w="994"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 xml:space="preserve">100   </w:t>
            </w:r>
          </w:p>
        </w:tc>
        <w:tc>
          <w:tcPr>
            <w:tcW w:w="1106"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 xml:space="preserve">55   </w:t>
            </w:r>
          </w:p>
        </w:tc>
        <w:tc>
          <w:tcPr>
            <w:tcW w:w="867"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75</w:t>
            </w:r>
          </w:p>
        </w:tc>
        <w:tc>
          <w:tcPr>
            <w:tcW w:w="1132"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 xml:space="preserve">136,36   </w:t>
            </w:r>
          </w:p>
        </w:tc>
        <w:tc>
          <w:tcPr>
            <w:tcW w:w="1106"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 xml:space="preserve">136,36   </w:t>
            </w:r>
          </w:p>
        </w:tc>
        <w:tc>
          <w:tcPr>
            <w:tcW w:w="1182" w:type="dxa"/>
            <w:tcBorders>
              <w:top w:val="nil"/>
              <w:left w:val="nil"/>
              <w:bottom w:val="single" w:sz="4" w:space="0" w:color="auto"/>
              <w:right w:val="single" w:sz="4" w:space="0" w:color="auto"/>
            </w:tcBorders>
            <w:shd w:val="clear" w:color="auto" w:fill="auto"/>
            <w:noWrap/>
            <w:vAlign w:val="center"/>
            <w:hideMark/>
          </w:tcPr>
          <w:p w:rsidR="008B2F19" w:rsidRPr="008B2F19" w:rsidRDefault="008B2F19" w:rsidP="008832D1">
            <w:pPr>
              <w:jc w:val="center"/>
            </w:pPr>
            <w:r w:rsidRPr="008B2F19">
              <w:t> </w:t>
            </w:r>
          </w:p>
        </w:tc>
      </w:tr>
      <w:tr w:rsidR="008B2F19" w:rsidRPr="008B2F19" w:rsidTr="008832D1">
        <w:trPr>
          <w:trHeight w:val="6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B2F19" w:rsidRPr="008B2F19" w:rsidRDefault="008B2F19" w:rsidP="008832D1">
            <w:pPr>
              <w:jc w:val="center"/>
            </w:pPr>
            <w:r w:rsidRPr="008B2F19">
              <w:t>7</w:t>
            </w:r>
          </w:p>
        </w:tc>
        <w:tc>
          <w:tcPr>
            <w:tcW w:w="2843"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r w:rsidRPr="008B2F19">
              <w:t>Tổng số giường bệnh (không tính giường bệnh trạm y tế)</w:t>
            </w:r>
          </w:p>
        </w:tc>
        <w:tc>
          <w:tcPr>
            <w:tcW w:w="1022"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center"/>
            </w:pPr>
            <w:r w:rsidRPr="008B2F19">
              <w:t>Giường bệnh</w:t>
            </w:r>
          </w:p>
        </w:tc>
        <w:tc>
          <w:tcPr>
            <w:tcW w:w="882" w:type="dxa"/>
            <w:tcBorders>
              <w:top w:val="nil"/>
              <w:left w:val="nil"/>
              <w:bottom w:val="single" w:sz="4" w:space="0" w:color="auto"/>
              <w:right w:val="single" w:sz="4" w:space="0" w:color="auto"/>
            </w:tcBorders>
            <w:shd w:val="clear" w:color="auto" w:fill="auto"/>
            <w:noWrap/>
            <w:vAlign w:val="center"/>
            <w:hideMark/>
          </w:tcPr>
          <w:p w:rsidR="008B2F19" w:rsidRPr="008B2F19" w:rsidRDefault="008B2F19" w:rsidP="008832D1">
            <w:pPr>
              <w:jc w:val="right"/>
            </w:pPr>
            <w:r w:rsidRPr="008B2F19">
              <w:t>5080</w:t>
            </w:r>
          </w:p>
        </w:tc>
        <w:tc>
          <w:tcPr>
            <w:tcW w:w="923"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5.130</w:t>
            </w:r>
          </w:p>
        </w:tc>
        <w:tc>
          <w:tcPr>
            <w:tcW w:w="1148"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5.130</w:t>
            </w:r>
          </w:p>
        </w:tc>
        <w:tc>
          <w:tcPr>
            <w:tcW w:w="994"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5.130</w:t>
            </w:r>
          </w:p>
        </w:tc>
        <w:tc>
          <w:tcPr>
            <w:tcW w:w="994"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 xml:space="preserve">100   </w:t>
            </w:r>
          </w:p>
        </w:tc>
        <w:tc>
          <w:tcPr>
            <w:tcW w:w="1106"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 xml:space="preserve">100,98   </w:t>
            </w:r>
          </w:p>
        </w:tc>
        <w:tc>
          <w:tcPr>
            <w:tcW w:w="867"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5.130</w:t>
            </w:r>
          </w:p>
        </w:tc>
        <w:tc>
          <w:tcPr>
            <w:tcW w:w="1132"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 xml:space="preserve">100   </w:t>
            </w:r>
          </w:p>
        </w:tc>
        <w:tc>
          <w:tcPr>
            <w:tcW w:w="1106"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 xml:space="preserve">100   </w:t>
            </w:r>
          </w:p>
        </w:tc>
        <w:tc>
          <w:tcPr>
            <w:tcW w:w="1182" w:type="dxa"/>
            <w:tcBorders>
              <w:top w:val="nil"/>
              <w:left w:val="nil"/>
              <w:bottom w:val="single" w:sz="4" w:space="0" w:color="auto"/>
              <w:right w:val="single" w:sz="4" w:space="0" w:color="auto"/>
            </w:tcBorders>
            <w:shd w:val="clear" w:color="auto" w:fill="auto"/>
            <w:noWrap/>
            <w:vAlign w:val="center"/>
            <w:hideMark/>
          </w:tcPr>
          <w:p w:rsidR="008B2F19" w:rsidRPr="008B2F19" w:rsidRDefault="008B2F19" w:rsidP="008832D1">
            <w:pPr>
              <w:jc w:val="center"/>
            </w:pPr>
            <w:r w:rsidRPr="008B2F19">
              <w:t> </w:t>
            </w:r>
          </w:p>
        </w:tc>
      </w:tr>
      <w:tr w:rsidR="008B2F19" w:rsidRPr="008B2F19" w:rsidTr="008832D1">
        <w:trPr>
          <w:trHeight w:val="31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B2F19" w:rsidRPr="008B2F19" w:rsidRDefault="008B2F19" w:rsidP="008832D1">
            <w:pPr>
              <w:jc w:val="center"/>
              <w:rPr>
                <w:i/>
                <w:iCs/>
              </w:rPr>
            </w:pPr>
            <w:r w:rsidRPr="008B2F19">
              <w:rPr>
                <w:i/>
                <w:iCs/>
              </w:rPr>
              <w:t> </w:t>
            </w:r>
          </w:p>
        </w:tc>
        <w:tc>
          <w:tcPr>
            <w:tcW w:w="2843"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rPr>
                <w:i/>
                <w:iCs/>
              </w:rPr>
            </w:pPr>
            <w:r w:rsidRPr="008B2F19">
              <w:rPr>
                <w:i/>
                <w:iCs/>
              </w:rPr>
              <w:t xml:space="preserve"> - Tuyến tỉnh</w:t>
            </w:r>
          </w:p>
        </w:tc>
        <w:tc>
          <w:tcPr>
            <w:tcW w:w="1022"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center"/>
              <w:rPr>
                <w:i/>
                <w:iCs/>
              </w:rPr>
            </w:pPr>
            <w:r w:rsidRPr="008B2F19">
              <w:rPr>
                <w:i/>
                <w:iCs/>
              </w:rPr>
              <w:t>GB</w:t>
            </w:r>
          </w:p>
        </w:tc>
        <w:tc>
          <w:tcPr>
            <w:tcW w:w="882" w:type="dxa"/>
            <w:tcBorders>
              <w:top w:val="nil"/>
              <w:left w:val="nil"/>
              <w:bottom w:val="single" w:sz="4" w:space="0" w:color="auto"/>
              <w:right w:val="single" w:sz="4" w:space="0" w:color="auto"/>
            </w:tcBorders>
            <w:shd w:val="clear" w:color="auto" w:fill="auto"/>
            <w:noWrap/>
            <w:vAlign w:val="center"/>
            <w:hideMark/>
          </w:tcPr>
          <w:p w:rsidR="008B2F19" w:rsidRPr="008B2F19" w:rsidRDefault="008B2F19" w:rsidP="008832D1">
            <w:pPr>
              <w:jc w:val="right"/>
            </w:pPr>
            <w:r w:rsidRPr="008B2F19">
              <w:t>2420</w:t>
            </w:r>
          </w:p>
        </w:tc>
        <w:tc>
          <w:tcPr>
            <w:tcW w:w="923"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rPr>
                <w:i/>
                <w:iCs/>
              </w:rPr>
            </w:pPr>
            <w:r w:rsidRPr="008B2F19">
              <w:rPr>
                <w:i/>
                <w:iCs/>
              </w:rPr>
              <w:t>2.430</w:t>
            </w:r>
          </w:p>
        </w:tc>
        <w:tc>
          <w:tcPr>
            <w:tcW w:w="1148"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rPr>
                <w:i/>
                <w:iCs/>
              </w:rPr>
            </w:pPr>
            <w:r w:rsidRPr="008B2F19">
              <w:rPr>
                <w:i/>
                <w:iCs/>
              </w:rPr>
              <w:t>2.430</w:t>
            </w:r>
          </w:p>
        </w:tc>
        <w:tc>
          <w:tcPr>
            <w:tcW w:w="994"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rPr>
                <w:i/>
                <w:iCs/>
              </w:rPr>
            </w:pPr>
            <w:r w:rsidRPr="008B2F19">
              <w:rPr>
                <w:i/>
                <w:iCs/>
              </w:rPr>
              <w:t>2.430</w:t>
            </w:r>
          </w:p>
        </w:tc>
        <w:tc>
          <w:tcPr>
            <w:tcW w:w="994"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 xml:space="preserve">100   </w:t>
            </w:r>
          </w:p>
        </w:tc>
        <w:tc>
          <w:tcPr>
            <w:tcW w:w="1106"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 xml:space="preserve">100,41   </w:t>
            </w:r>
          </w:p>
        </w:tc>
        <w:tc>
          <w:tcPr>
            <w:tcW w:w="867"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rPr>
                <w:i/>
                <w:iCs/>
              </w:rPr>
            </w:pPr>
            <w:r w:rsidRPr="008B2F19">
              <w:rPr>
                <w:i/>
                <w:iCs/>
              </w:rPr>
              <w:t>2.430</w:t>
            </w:r>
          </w:p>
        </w:tc>
        <w:tc>
          <w:tcPr>
            <w:tcW w:w="1132"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 xml:space="preserve">100   </w:t>
            </w:r>
          </w:p>
        </w:tc>
        <w:tc>
          <w:tcPr>
            <w:tcW w:w="1106"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 xml:space="preserve">100   </w:t>
            </w:r>
          </w:p>
        </w:tc>
        <w:tc>
          <w:tcPr>
            <w:tcW w:w="1182" w:type="dxa"/>
            <w:tcBorders>
              <w:top w:val="nil"/>
              <w:left w:val="nil"/>
              <w:bottom w:val="single" w:sz="4" w:space="0" w:color="auto"/>
              <w:right w:val="single" w:sz="4" w:space="0" w:color="auto"/>
            </w:tcBorders>
            <w:shd w:val="clear" w:color="auto" w:fill="auto"/>
            <w:noWrap/>
            <w:vAlign w:val="center"/>
            <w:hideMark/>
          </w:tcPr>
          <w:p w:rsidR="008B2F19" w:rsidRPr="008B2F19" w:rsidRDefault="008B2F19" w:rsidP="008832D1">
            <w:pPr>
              <w:jc w:val="center"/>
              <w:rPr>
                <w:i/>
                <w:iCs/>
              </w:rPr>
            </w:pPr>
            <w:r w:rsidRPr="008B2F19">
              <w:rPr>
                <w:i/>
                <w:iCs/>
              </w:rPr>
              <w:t> </w:t>
            </w:r>
          </w:p>
        </w:tc>
      </w:tr>
      <w:tr w:rsidR="008B2F19" w:rsidRPr="008B2F19" w:rsidTr="008832D1">
        <w:trPr>
          <w:trHeight w:val="31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B2F19" w:rsidRPr="008B2F19" w:rsidRDefault="008B2F19" w:rsidP="008832D1">
            <w:pPr>
              <w:jc w:val="center"/>
              <w:rPr>
                <w:i/>
                <w:iCs/>
              </w:rPr>
            </w:pPr>
            <w:r w:rsidRPr="008B2F19">
              <w:rPr>
                <w:i/>
                <w:iCs/>
              </w:rPr>
              <w:lastRenderedPageBreak/>
              <w:t> </w:t>
            </w:r>
          </w:p>
        </w:tc>
        <w:tc>
          <w:tcPr>
            <w:tcW w:w="2843"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rPr>
                <w:i/>
                <w:iCs/>
              </w:rPr>
            </w:pPr>
            <w:r w:rsidRPr="008B2F19">
              <w:rPr>
                <w:i/>
                <w:iCs/>
              </w:rPr>
              <w:t xml:space="preserve"> - Tuyến huyện, thành phố, TX</w:t>
            </w:r>
          </w:p>
        </w:tc>
        <w:tc>
          <w:tcPr>
            <w:tcW w:w="1022"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center"/>
              <w:rPr>
                <w:i/>
                <w:iCs/>
              </w:rPr>
            </w:pPr>
            <w:r w:rsidRPr="008B2F19">
              <w:rPr>
                <w:i/>
                <w:iCs/>
              </w:rPr>
              <w:t>GB</w:t>
            </w:r>
          </w:p>
        </w:tc>
        <w:tc>
          <w:tcPr>
            <w:tcW w:w="882" w:type="dxa"/>
            <w:tcBorders>
              <w:top w:val="nil"/>
              <w:left w:val="nil"/>
              <w:bottom w:val="single" w:sz="4" w:space="0" w:color="auto"/>
              <w:right w:val="single" w:sz="4" w:space="0" w:color="auto"/>
            </w:tcBorders>
            <w:shd w:val="clear" w:color="auto" w:fill="auto"/>
            <w:noWrap/>
            <w:vAlign w:val="center"/>
            <w:hideMark/>
          </w:tcPr>
          <w:p w:rsidR="008B2F19" w:rsidRPr="008B2F19" w:rsidRDefault="008B2F19" w:rsidP="008832D1">
            <w:pPr>
              <w:jc w:val="right"/>
            </w:pPr>
            <w:r w:rsidRPr="008B2F19">
              <w:t>2660</w:t>
            </w:r>
          </w:p>
        </w:tc>
        <w:tc>
          <w:tcPr>
            <w:tcW w:w="923"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rPr>
                <w:i/>
                <w:iCs/>
              </w:rPr>
            </w:pPr>
            <w:r w:rsidRPr="008B2F19">
              <w:rPr>
                <w:i/>
                <w:iCs/>
              </w:rPr>
              <w:t>2.700</w:t>
            </w:r>
          </w:p>
        </w:tc>
        <w:tc>
          <w:tcPr>
            <w:tcW w:w="1148"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rPr>
                <w:i/>
                <w:iCs/>
              </w:rPr>
            </w:pPr>
            <w:r w:rsidRPr="008B2F19">
              <w:rPr>
                <w:i/>
                <w:iCs/>
              </w:rPr>
              <w:t>2.700</w:t>
            </w:r>
          </w:p>
        </w:tc>
        <w:tc>
          <w:tcPr>
            <w:tcW w:w="994"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rPr>
                <w:i/>
                <w:iCs/>
              </w:rPr>
            </w:pPr>
            <w:r w:rsidRPr="008B2F19">
              <w:rPr>
                <w:i/>
                <w:iCs/>
              </w:rPr>
              <w:t>2.700</w:t>
            </w:r>
          </w:p>
        </w:tc>
        <w:tc>
          <w:tcPr>
            <w:tcW w:w="994"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 xml:space="preserve">100   </w:t>
            </w:r>
          </w:p>
        </w:tc>
        <w:tc>
          <w:tcPr>
            <w:tcW w:w="1106"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 xml:space="preserve">101,5   </w:t>
            </w:r>
          </w:p>
        </w:tc>
        <w:tc>
          <w:tcPr>
            <w:tcW w:w="867"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rPr>
                <w:i/>
                <w:iCs/>
              </w:rPr>
            </w:pPr>
            <w:r w:rsidRPr="008B2F19">
              <w:rPr>
                <w:i/>
                <w:iCs/>
              </w:rPr>
              <w:t>2.700</w:t>
            </w:r>
          </w:p>
        </w:tc>
        <w:tc>
          <w:tcPr>
            <w:tcW w:w="1132"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 xml:space="preserve">100   </w:t>
            </w:r>
          </w:p>
        </w:tc>
        <w:tc>
          <w:tcPr>
            <w:tcW w:w="1106"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 xml:space="preserve">100   </w:t>
            </w:r>
          </w:p>
        </w:tc>
        <w:tc>
          <w:tcPr>
            <w:tcW w:w="1182" w:type="dxa"/>
            <w:tcBorders>
              <w:top w:val="nil"/>
              <w:left w:val="nil"/>
              <w:bottom w:val="single" w:sz="4" w:space="0" w:color="auto"/>
              <w:right w:val="single" w:sz="4" w:space="0" w:color="auto"/>
            </w:tcBorders>
            <w:shd w:val="clear" w:color="auto" w:fill="auto"/>
            <w:noWrap/>
            <w:vAlign w:val="center"/>
            <w:hideMark/>
          </w:tcPr>
          <w:p w:rsidR="008B2F19" w:rsidRPr="008B2F19" w:rsidRDefault="008B2F19" w:rsidP="008832D1">
            <w:pPr>
              <w:jc w:val="center"/>
              <w:rPr>
                <w:i/>
                <w:iCs/>
              </w:rPr>
            </w:pPr>
            <w:r w:rsidRPr="008B2F19">
              <w:rPr>
                <w:i/>
                <w:iCs/>
              </w:rPr>
              <w:t> </w:t>
            </w:r>
          </w:p>
        </w:tc>
      </w:tr>
      <w:tr w:rsidR="008B2F19" w:rsidRPr="008B2F19" w:rsidTr="008832D1">
        <w:trPr>
          <w:trHeight w:val="6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B2F19" w:rsidRPr="008B2F19" w:rsidRDefault="008B2F19" w:rsidP="008832D1">
            <w:pPr>
              <w:jc w:val="center"/>
            </w:pPr>
            <w:r w:rsidRPr="008B2F19">
              <w:t>8</w:t>
            </w:r>
          </w:p>
        </w:tc>
        <w:tc>
          <w:tcPr>
            <w:tcW w:w="2843"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r w:rsidRPr="008B2F19">
              <w:t>Số  giường bệnh/vạn dân (không tính giường bệnh trạm y tế)</w:t>
            </w:r>
          </w:p>
        </w:tc>
        <w:tc>
          <w:tcPr>
            <w:tcW w:w="1022"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center"/>
            </w:pPr>
            <w:r w:rsidRPr="008B2F19">
              <w:t>Giường bệnh</w:t>
            </w:r>
          </w:p>
        </w:tc>
        <w:tc>
          <w:tcPr>
            <w:tcW w:w="882" w:type="dxa"/>
            <w:tcBorders>
              <w:top w:val="nil"/>
              <w:left w:val="nil"/>
              <w:bottom w:val="single" w:sz="4" w:space="0" w:color="auto"/>
              <w:right w:val="single" w:sz="4" w:space="0" w:color="auto"/>
            </w:tcBorders>
            <w:shd w:val="clear" w:color="auto" w:fill="auto"/>
            <w:noWrap/>
            <w:vAlign w:val="center"/>
            <w:hideMark/>
          </w:tcPr>
          <w:p w:rsidR="008B2F19" w:rsidRPr="008B2F19" w:rsidRDefault="008B2F19" w:rsidP="008832D1">
            <w:pPr>
              <w:jc w:val="right"/>
            </w:pPr>
            <w:r w:rsidRPr="008B2F19">
              <w:t>28,5</w:t>
            </w:r>
          </w:p>
        </w:tc>
        <w:tc>
          <w:tcPr>
            <w:tcW w:w="923"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29</w:t>
            </w:r>
          </w:p>
        </w:tc>
        <w:tc>
          <w:tcPr>
            <w:tcW w:w="1148"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28,5</w:t>
            </w:r>
          </w:p>
        </w:tc>
        <w:tc>
          <w:tcPr>
            <w:tcW w:w="994"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29</w:t>
            </w:r>
          </w:p>
        </w:tc>
        <w:tc>
          <w:tcPr>
            <w:tcW w:w="994"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 xml:space="preserve">100   </w:t>
            </w:r>
          </w:p>
        </w:tc>
        <w:tc>
          <w:tcPr>
            <w:tcW w:w="1106"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 xml:space="preserve">101,75   </w:t>
            </w:r>
          </w:p>
        </w:tc>
        <w:tc>
          <w:tcPr>
            <w:tcW w:w="867"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29</w:t>
            </w:r>
          </w:p>
        </w:tc>
        <w:tc>
          <w:tcPr>
            <w:tcW w:w="1132"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 xml:space="preserve">100   </w:t>
            </w:r>
          </w:p>
        </w:tc>
        <w:tc>
          <w:tcPr>
            <w:tcW w:w="1106"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 xml:space="preserve">100   </w:t>
            </w:r>
          </w:p>
        </w:tc>
        <w:tc>
          <w:tcPr>
            <w:tcW w:w="1182" w:type="dxa"/>
            <w:tcBorders>
              <w:top w:val="nil"/>
              <w:left w:val="nil"/>
              <w:bottom w:val="single" w:sz="4" w:space="0" w:color="auto"/>
              <w:right w:val="single" w:sz="4" w:space="0" w:color="auto"/>
            </w:tcBorders>
            <w:shd w:val="clear" w:color="auto" w:fill="auto"/>
            <w:noWrap/>
            <w:vAlign w:val="center"/>
            <w:hideMark/>
          </w:tcPr>
          <w:p w:rsidR="008B2F19" w:rsidRPr="008B2F19" w:rsidRDefault="008B2F19" w:rsidP="008832D1">
            <w:pPr>
              <w:jc w:val="center"/>
            </w:pPr>
            <w:r w:rsidRPr="008B2F19">
              <w:t> </w:t>
            </w:r>
          </w:p>
        </w:tc>
      </w:tr>
      <w:tr w:rsidR="008B2F19" w:rsidRPr="008B2F19" w:rsidTr="008832D1">
        <w:trPr>
          <w:trHeight w:val="31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B2F19" w:rsidRPr="008B2F19" w:rsidRDefault="008B2F19" w:rsidP="008832D1">
            <w:pPr>
              <w:jc w:val="center"/>
            </w:pPr>
            <w:r w:rsidRPr="008B2F19">
              <w:t>9</w:t>
            </w:r>
          </w:p>
        </w:tc>
        <w:tc>
          <w:tcPr>
            <w:tcW w:w="2843"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r w:rsidRPr="008B2F19">
              <w:t>Số bác sỹ/vạn dân</w:t>
            </w:r>
          </w:p>
        </w:tc>
        <w:tc>
          <w:tcPr>
            <w:tcW w:w="1022"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center"/>
            </w:pPr>
            <w:r w:rsidRPr="008B2F19">
              <w:t>Bác sỹ</w:t>
            </w:r>
          </w:p>
        </w:tc>
        <w:tc>
          <w:tcPr>
            <w:tcW w:w="882" w:type="dxa"/>
            <w:tcBorders>
              <w:top w:val="nil"/>
              <w:left w:val="nil"/>
              <w:bottom w:val="single" w:sz="4" w:space="0" w:color="auto"/>
              <w:right w:val="single" w:sz="4" w:space="0" w:color="auto"/>
            </w:tcBorders>
            <w:shd w:val="clear" w:color="auto" w:fill="auto"/>
            <w:noWrap/>
            <w:vAlign w:val="center"/>
            <w:hideMark/>
          </w:tcPr>
          <w:p w:rsidR="008B2F19" w:rsidRPr="008B2F19" w:rsidRDefault="008B2F19" w:rsidP="008832D1">
            <w:pPr>
              <w:jc w:val="right"/>
            </w:pPr>
            <w:r w:rsidRPr="008B2F19">
              <w:t>7,5</w:t>
            </w:r>
          </w:p>
        </w:tc>
        <w:tc>
          <w:tcPr>
            <w:tcW w:w="923"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7,7</w:t>
            </w:r>
          </w:p>
        </w:tc>
        <w:tc>
          <w:tcPr>
            <w:tcW w:w="1148"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7,5</w:t>
            </w:r>
          </w:p>
        </w:tc>
        <w:tc>
          <w:tcPr>
            <w:tcW w:w="994"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7,7</w:t>
            </w:r>
          </w:p>
        </w:tc>
        <w:tc>
          <w:tcPr>
            <w:tcW w:w="994"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 xml:space="preserve">100   </w:t>
            </w:r>
          </w:p>
        </w:tc>
        <w:tc>
          <w:tcPr>
            <w:tcW w:w="1106"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 xml:space="preserve">102,67   </w:t>
            </w:r>
          </w:p>
        </w:tc>
        <w:tc>
          <w:tcPr>
            <w:tcW w:w="867" w:type="dxa"/>
            <w:tcBorders>
              <w:top w:val="nil"/>
              <w:left w:val="nil"/>
              <w:bottom w:val="single" w:sz="4" w:space="0" w:color="auto"/>
              <w:right w:val="single" w:sz="4" w:space="0" w:color="auto"/>
            </w:tcBorders>
            <w:shd w:val="clear" w:color="auto" w:fill="auto"/>
            <w:vAlign w:val="bottom"/>
            <w:hideMark/>
          </w:tcPr>
          <w:p w:rsidR="008B2F19" w:rsidRPr="008B2F19" w:rsidRDefault="008B2F19" w:rsidP="008832D1">
            <w:pPr>
              <w:jc w:val="right"/>
            </w:pPr>
            <w:r w:rsidRPr="008B2F19">
              <w:t>8</w:t>
            </w:r>
          </w:p>
        </w:tc>
        <w:tc>
          <w:tcPr>
            <w:tcW w:w="1132"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 xml:space="preserve">103,9   </w:t>
            </w:r>
          </w:p>
        </w:tc>
        <w:tc>
          <w:tcPr>
            <w:tcW w:w="1106"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 xml:space="preserve">103,9   </w:t>
            </w:r>
          </w:p>
        </w:tc>
        <w:tc>
          <w:tcPr>
            <w:tcW w:w="1182" w:type="dxa"/>
            <w:tcBorders>
              <w:top w:val="nil"/>
              <w:left w:val="nil"/>
              <w:bottom w:val="single" w:sz="4" w:space="0" w:color="auto"/>
              <w:right w:val="single" w:sz="4" w:space="0" w:color="auto"/>
            </w:tcBorders>
            <w:shd w:val="clear" w:color="auto" w:fill="auto"/>
            <w:noWrap/>
            <w:vAlign w:val="center"/>
            <w:hideMark/>
          </w:tcPr>
          <w:p w:rsidR="008B2F19" w:rsidRPr="008B2F19" w:rsidRDefault="008B2F19" w:rsidP="008832D1">
            <w:pPr>
              <w:jc w:val="center"/>
            </w:pPr>
            <w:r w:rsidRPr="008B2F19">
              <w:t> </w:t>
            </w:r>
          </w:p>
        </w:tc>
      </w:tr>
      <w:tr w:rsidR="008B2F19" w:rsidRPr="008B2F19" w:rsidTr="008832D1">
        <w:trPr>
          <w:trHeight w:val="936"/>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B2F19" w:rsidRPr="008B2F19" w:rsidRDefault="008B2F19" w:rsidP="008832D1">
            <w:pPr>
              <w:jc w:val="center"/>
            </w:pPr>
            <w:r w:rsidRPr="008B2F19">
              <w:t>10</w:t>
            </w:r>
          </w:p>
        </w:tc>
        <w:tc>
          <w:tcPr>
            <w:tcW w:w="2843"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r w:rsidRPr="008B2F19">
              <w:t>Tỷ suất chết của người mẹ trong thời gian thai sản trên 100.000 trẻ đẻ sống</w:t>
            </w:r>
          </w:p>
        </w:tc>
        <w:tc>
          <w:tcPr>
            <w:tcW w:w="1022"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center"/>
            </w:pPr>
            <w:r w:rsidRPr="008B2F19">
              <w:t xml:space="preserve"> Người </w:t>
            </w:r>
          </w:p>
        </w:tc>
        <w:tc>
          <w:tcPr>
            <w:tcW w:w="882" w:type="dxa"/>
            <w:tcBorders>
              <w:top w:val="nil"/>
              <w:left w:val="nil"/>
              <w:bottom w:val="single" w:sz="4" w:space="0" w:color="auto"/>
              <w:right w:val="single" w:sz="4" w:space="0" w:color="auto"/>
            </w:tcBorders>
            <w:shd w:val="clear" w:color="auto" w:fill="auto"/>
            <w:noWrap/>
            <w:vAlign w:val="center"/>
            <w:hideMark/>
          </w:tcPr>
          <w:p w:rsidR="008B2F19" w:rsidRPr="008B2F19" w:rsidRDefault="008B2F19" w:rsidP="008832D1">
            <w:pPr>
              <w:jc w:val="right"/>
            </w:pPr>
            <w:r w:rsidRPr="008B2F19">
              <w:t>16,1</w:t>
            </w:r>
          </w:p>
        </w:tc>
        <w:tc>
          <w:tcPr>
            <w:tcW w:w="923" w:type="dxa"/>
            <w:tcBorders>
              <w:top w:val="nil"/>
              <w:left w:val="nil"/>
              <w:bottom w:val="single" w:sz="4" w:space="0" w:color="auto"/>
              <w:right w:val="single" w:sz="4" w:space="0" w:color="auto"/>
            </w:tcBorders>
            <w:shd w:val="clear" w:color="auto" w:fill="auto"/>
            <w:noWrap/>
            <w:vAlign w:val="center"/>
            <w:hideMark/>
          </w:tcPr>
          <w:p w:rsidR="008B2F19" w:rsidRPr="008B2F19" w:rsidRDefault="008B2F19" w:rsidP="008832D1">
            <w:pPr>
              <w:jc w:val="right"/>
            </w:pPr>
            <w:r w:rsidRPr="008B2F19">
              <w:t>42</w:t>
            </w:r>
          </w:p>
        </w:tc>
        <w:tc>
          <w:tcPr>
            <w:tcW w:w="1148" w:type="dxa"/>
            <w:tcBorders>
              <w:top w:val="nil"/>
              <w:left w:val="nil"/>
              <w:bottom w:val="single" w:sz="4" w:space="0" w:color="auto"/>
              <w:right w:val="single" w:sz="4" w:space="0" w:color="auto"/>
            </w:tcBorders>
            <w:shd w:val="clear" w:color="auto" w:fill="auto"/>
            <w:noWrap/>
            <w:vAlign w:val="center"/>
            <w:hideMark/>
          </w:tcPr>
          <w:p w:rsidR="008B2F19" w:rsidRPr="008B2F19" w:rsidRDefault="008B2F19" w:rsidP="008832D1">
            <w:pPr>
              <w:jc w:val="right"/>
            </w:pPr>
            <w:r w:rsidRPr="008B2F19">
              <w:t>17</w:t>
            </w:r>
          </w:p>
        </w:tc>
        <w:tc>
          <w:tcPr>
            <w:tcW w:w="994" w:type="dxa"/>
            <w:tcBorders>
              <w:top w:val="nil"/>
              <w:left w:val="nil"/>
              <w:bottom w:val="single" w:sz="4" w:space="0" w:color="auto"/>
              <w:right w:val="single" w:sz="4" w:space="0" w:color="auto"/>
            </w:tcBorders>
            <w:shd w:val="clear" w:color="auto" w:fill="auto"/>
            <w:noWrap/>
            <w:vAlign w:val="center"/>
            <w:hideMark/>
          </w:tcPr>
          <w:p w:rsidR="008B2F19" w:rsidRPr="008B2F19" w:rsidRDefault="008B2F19" w:rsidP="008832D1">
            <w:pPr>
              <w:jc w:val="right"/>
            </w:pPr>
            <w:r w:rsidRPr="008B2F19">
              <w:t>14</w:t>
            </w:r>
          </w:p>
        </w:tc>
        <w:tc>
          <w:tcPr>
            <w:tcW w:w="994"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 xml:space="preserve">33,33   </w:t>
            </w:r>
          </w:p>
        </w:tc>
        <w:tc>
          <w:tcPr>
            <w:tcW w:w="1106"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 xml:space="preserve">86,96   </w:t>
            </w:r>
          </w:p>
        </w:tc>
        <w:tc>
          <w:tcPr>
            <w:tcW w:w="867" w:type="dxa"/>
            <w:tcBorders>
              <w:top w:val="nil"/>
              <w:left w:val="nil"/>
              <w:bottom w:val="single" w:sz="4" w:space="0" w:color="auto"/>
              <w:right w:val="single" w:sz="4" w:space="0" w:color="auto"/>
            </w:tcBorders>
            <w:shd w:val="clear" w:color="auto" w:fill="auto"/>
            <w:noWrap/>
            <w:vAlign w:val="center"/>
            <w:hideMark/>
          </w:tcPr>
          <w:p w:rsidR="008B2F19" w:rsidRPr="008B2F19" w:rsidRDefault="008B2F19" w:rsidP="008832D1">
            <w:pPr>
              <w:jc w:val="right"/>
            </w:pPr>
            <w:r w:rsidRPr="008B2F19">
              <w:t>40</w:t>
            </w:r>
          </w:p>
        </w:tc>
        <w:tc>
          <w:tcPr>
            <w:tcW w:w="1132"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 xml:space="preserve">95,24   </w:t>
            </w:r>
          </w:p>
        </w:tc>
        <w:tc>
          <w:tcPr>
            <w:tcW w:w="1106"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 </w:t>
            </w:r>
          </w:p>
        </w:tc>
        <w:tc>
          <w:tcPr>
            <w:tcW w:w="1182" w:type="dxa"/>
            <w:tcBorders>
              <w:top w:val="nil"/>
              <w:left w:val="nil"/>
              <w:bottom w:val="single" w:sz="4" w:space="0" w:color="auto"/>
              <w:right w:val="single" w:sz="4" w:space="0" w:color="auto"/>
            </w:tcBorders>
            <w:shd w:val="clear" w:color="auto" w:fill="auto"/>
            <w:noWrap/>
            <w:vAlign w:val="center"/>
            <w:hideMark/>
          </w:tcPr>
          <w:p w:rsidR="008B2F19" w:rsidRPr="008B2F19" w:rsidRDefault="008B2F19" w:rsidP="008832D1">
            <w:pPr>
              <w:jc w:val="center"/>
            </w:pPr>
            <w:r w:rsidRPr="008B2F19">
              <w:t> </w:t>
            </w:r>
          </w:p>
        </w:tc>
      </w:tr>
      <w:tr w:rsidR="008B2F19" w:rsidRPr="008B2F19" w:rsidTr="008832D1">
        <w:trPr>
          <w:trHeight w:val="6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B2F19" w:rsidRPr="008B2F19" w:rsidRDefault="008B2F19" w:rsidP="008832D1">
            <w:pPr>
              <w:jc w:val="center"/>
            </w:pPr>
            <w:r w:rsidRPr="008B2F19">
              <w:t>11</w:t>
            </w:r>
          </w:p>
        </w:tc>
        <w:tc>
          <w:tcPr>
            <w:tcW w:w="2843"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r w:rsidRPr="008B2F19">
              <w:t>Tỷ lệ trẻ em dưới 1 tuổi tiêm đủ 8 loại vaccine</w:t>
            </w:r>
          </w:p>
        </w:tc>
        <w:tc>
          <w:tcPr>
            <w:tcW w:w="1022"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center"/>
            </w:pPr>
            <w:r w:rsidRPr="008B2F19">
              <w:t xml:space="preserve"> % </w:t>
            </w:r>
          </w:p>
        </w:tc>
        <w:tc>
          <w:tcPr>
            <w:tcW w:w="882" w:type="dxa"/>
            <w:tcBorders>
              <w:top w:val="nil"/>
              <w:left w:val="nil"/>
              <w:bottom w:val="single" w:sz="4" w:space="0" w:color="auto"/>
              <w:right w:val="single" w:sz="4" w:space="0" w:color="auto"/>
            </w:tcBorders>
            <w:shd w:val="clear" w:color="auto" w:fill="auto"/>
            <w:noWrap/>
            <w:vAlign w:val="center"/>
            <w:hideMark/>
          </w:tcPr>
          <w:p w:rsidR="008B2F19" w:rsidRPr="008B2F19" w:rsidRDefault="008B2F19" w:rsidP="008832D1">
            <w:pPr>
              <w:jc w:val="right"/>
            </w:pPr>
            <w:r w:rsidRPr="008B2F19">
              <w:t>88,4</w:t>
            </w:r>
          </w:p>
        </w:tc>
        <w:tc>
          <w:tcPr>
            <w:tcW w:w="923"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90</w:t>
            </w:r>
          </w:p>
        </w:tc>
        <w:tc>
          <w:tcPr>
            <w:tcW w:w="1148"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19,4</w:t>
            </w:r>
          </w:p>
        </w:tc>
        <w:tc>
          <w:tcPr>
            <w:tcW w:w="994"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90</w:t>
            </w:r>
          </w:p>
        </w:tc>
        <w:tc>
          <w:tcPr>
            <w:tcW w:w="994"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100</w:t>
            </w:r>
          </w:p>
        </w:tc>
        <w:tc>
          <w:tcPr>
            <w:tcW w:w="1106"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 xml:space="preserve">101,81   </w:t>
            </w:r>
          </w:p>
        </w:tc>
        <w:tc>
          <w:tcPr>
            <w:tcW w:w="867" w:type="dxa"/>
            <w:tcBorders>
              <w:top w:val="nil"/>
              <w:left w:val="nil"/>
              <w:bottom w:val="single" w:sz="4" w:space="0" w:color="auto"/>
              <w:right w:val="single" w:sz="4" w:space="0" w:color="auto"/>
            </w:tcBorders>
            <w:shd w:val="clear" w:color="auto" w:fill="auto"/>
            <w:noWrap/>
            <w:vAlign w:val="center"/>
            <w:hideMark/>
          </w:tcPr>
          <w:p w:rsidR="008B2F19" w:rsidRPr="008B2F19" w:rsidRDefault="008B2F19" w:rsidP="008832D1">
            <w:pPr>
              <w:jc w:val="right"/>
            </w:pPr>
            <w:r w:rsidRPr="008B2F19">
              <w:t>≥95</w:t>
            </w:r>
          </w:p>
        </w:tc>
        <w:tc>
          <w:tcPr>
            <w:tcW w:w="1132"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 </w:t>
            </w:r>
          </w:p>
        </w:tc>
        <w:tc>
          <w:tcPr>
            <w:tcW w:w="1106"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 xml:space="preserve">            100</w:t>
            </w:r>
          </w:p>
        </w:tc>
        <w:tc>
          <w:tcPr>
            <w:tcW w:w="1182" w:type="dxa"/>
            <w:tcBorders>
              <w:top w:val="nil"/>
              <w:left w:val="nil"/>
              <w:bottom w:val="single" w:sz="4" w:space="0" w:color="auto"/>
              <w:right w:val="single" w:sz="4" w:space="0" w:color="auto"/>
            </w:tcBorders>
            <w:shd w:val="clear" w:color="auto" w:fill="auto"/>
            <w:noWrap/>
            <w:vAlign w:val="center"/>
            <w:hideMark/>
          </w:tcPr>
          <w:p w:rsidR="008B2F19" w:rsidRPr="008B2F19" w:rsidRDefault="008B2F19" w:rsidP="008832D1">
            <w:pPr>
              <w:jc w:val="center"/>
            </w:pPr>
            <w:r w:rsidRPr="008B2F19">
              <w:t> </w:t>
            </w:r>
          </w:p>
        </w:tc>
      </w:tr>
      <w:tr w:rsidR="008B2F19" w:rsidRPr="008B2F19" w:rsidTr="008832D1">
        <w:trPr>
          <w:trHeight w:val="31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B2F19" w:rsidRPr="008B2F19" w:rsidRDefault="008B2F19" w:rsidP="008832D1">
            <w:pPr>
              <w:jc w:val="center"/>
            </w:pPr>
            <w:r w:rsidRPr="008B2F19">
              <w:t>12</w:t>
            </w:r>
          </w:p>
        </w:tc>
        <w:tc>
          <w:tcPr>
            <w:tcW w:w="2843"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r w:rsidRPr="008B2F19">
              <w:t>Mức giảm tỷ suất sinh</w:t>
            </w:r>
          </w:p>
        </w:tc>
        <w:tc>
          <w:tcPr>
            <w:tcW w:w="1022"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center"/>
            </w:pPr>
            <w:r w:rsidRPr="008B2F19">
              <w:t>‰</w:t>
            </w:r>
          </w:p>
        </w:tc>
        <w:tc>
          <w:tcPr>
            <w:tcW w:w="882" w:type="dxa"/>
            <w:tcBorders>
              <w:top w:val="nil"/>
              <w:left w:val="nil"/>
              <w:bottom w:val="single" w:sz="4" w:space="0" w:color="auto"/>
              <w:right w:val="single" w:sz="4" w:space="0" w:color="auto"/>
            </w:tcBorders>
            <w:shd w:val="clear" w:color="auto" w:fill="auto"/>
            <w:noWrap/>
            <w:vAlign w:val="center"/>
            <w:hideMark/>
          </w:tcPr>
          <w:p w:rsidR="008B2F19" w:rsidRPr="008B2F19" w:rsidRDefault="008B2F19" w:rsidP="008832D1">
            <w:pPr>
              <w:jc w:val="right"/>
            </w:pPr>
            <w:r w:rsidRPr="008B2F19">
              <w:t>0,2</w:t>
            </w:r>
          </w:p>
        </w:tc>
        <w:tc>
          <w:tcPr>
            <w:tcW w:w="923" w:type="dxa"/>
            <w:tcBorders>
              <w:top w:val="nil"/>
              <w:left w:val="nil"/>
              <w:bottom w:val="single" w:sz="4" w:space="0" w:color="auto"/>
              <w:right w:val="single" w:sz="4" w:space="0" w:color="auto"/>
            </w:tcBorders>
            <w:shd w:val="clear" w:color="auto" w:fill="auto"/>
            <w:noWrap/>
            <w:vAlign w:val="center"/>
            <w:hideMark/>
          </w:tcPr>
          <w:p w:rsidR="008B2F19" w:rsidRPr="008B2F19" w:rsidRDefault="008B2F19" w:rsidP="008832D1">
            <w:pPr>
              <w:jc w:val="right"/>
            </w:pPr>
            <w:r w:rsidRPr="008B2F19">
              <w:t>0,2</w:t>
            </w:r>
          </w:p>
        </w:tc>
        <w:tc>
          <w:tcPr>
            <w:tcW w:w="1148" w:type="dxa"/>
            <w:tcBorders>
              <w:top w:val="nil"/>
              <w:left w:val="nil"/>
              <w:bottom w:val="single" w:sz="4" w:space="0" w:color="auto"/>
              <w:right w:val="single" w:sz="4" w:space="0" w:color="auto"/>
            </w:tcBorders>
            <w:shd w:val="clear" w:color="auto" w:fill="auto"/>
            <w:noWrap/>
            <w:vAlign w:val="center"/>
            <w:hideMark/>
          </w:tcPr>
          <w:p w:rsidR="008B2F19" w:rsidRPr="008B2F19" w:rsidRDefault="008B2F19" w:rsidP="008832D1">
            <w:pPr>
              <w:jc w:val="right"/>
            </w:pPr>
            <w:r w:rsidRPr="008B2F19">
              <w:t>0,05</w:t>
            </w:r>
          </w:p>
        </w:tc>
        <w:tc>
          <w:tcPr>
            <w:tcW w:w="994" w:type="dxa"/>
            <w:tcBorders>
              <w:top w:val="nil"/>
              <w:left w:val="nil"/>
              <w:bottom w:val="single" w:sz="4" w:space="0" w:color="auto"/>
              <w:right w:val="single" w:sz="4" w:space="0" w:color="auto"/>
            </w:tcBorders>
            <w:shd w:val="clear" w:color="auto" w:fill="auto"/>
            <w:noWrap/>
            <w:vAlign w:val="center"/>
            <w:hideMark/>
          </w:tcPr>
          <w:p w:rsidR="008B2F19" w:rsidRPr="008B2F19" w:rsidRDefault="008B2F19" w:rsidP="008832D1">
            <w:pPr>
              <w:jc w:val="right"/>
            </w:pPr>
            <w:r w:rsidRPr="008B2F19">
              <w:t>0,2</w:t>
            </w:r>
          </w:p>
        </w:tc>
        <w:tc>
          <w:tcPr>
            <w:tcW w:w="994"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 xml:space="preserve">100   </w:t>
            </w:r>
          </w:p>
        </w:tc>
        <w:tc>
          <w:tcPr>
            <w:tcW w:w="1106"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 xml:space="preserve">100   </w:t>
            </w:r>
          </w:p>
        </w:tc>
        <w:tc>
          <w:tcPr>
            <w:tcW w:w="867" w:type="dxa"/>
            <w:tcBorders>
              <w:top w:val="nil"/>
              <w:left w:val="nil"/>
              <w:bottom w:val="single" w:sz="4" w:space="0" w:color="auto"/>
              <w:right w:val="single" w:sz="4" w:space="0" w:color="auto"/>
            </w:tcBorders>
            <w:shd w:val="clear" w:color="auto" w:fill="auto"/>
            <w:noWrap/>
            <w:vAlign w:val="center"/>
            <w:hideMark/>
          </w:tcPr>
          <w:p w:rsidR="008B2F19" w:rsidRPr="008B2F19" w:rsidRDefault="008B2F19" w:rsidP="008832D1">
            <w:pPr>
              <w:jc w:val="right"/>
            </w:pPr>
            <w:r w:rsidRPr="008B2F19">
              <w:t>0,20</w:t>
            </w:r>
          </w:p>
        </w:tc>
        <w:tc>
          <w:tcPr>
            <w:tcW w:w="1132"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 xml:space="preserve">100   </w:t>
            </w:r>
          </w:p>
        </w:tc>
        <w:tc>
          <w:tcPr>
            <w:tcW w:w="1106" w:type="dxa"/>
            <w:tcBorders>
              <w:top w:val="nil"/>
              <w:left w:val="nil"/>
              <w:bottom w:val="single" w:sz="4" w:space="0" w:color="auto"/>
              <w:right w:val="single" w:sz="4" w:space="0" w:color="auto"/>
            </w:tcBorders>
            <w:shd w:val="clear" w:color="auto" w:fill="auto"/>
            <w:vAlign w:val="center"/>
            <w:hideMark/>
          </w:tcPr>
          <w:p w:rsidR="008B2F19" w:rsidRPr="008B2F19" w:rsidRDefault="008B2F19" w:rsidP="008832D1">
            <w:pPr>
              <w:jc w:val="right"/>
            </w:pPr>
            <w:r w:rsidRPr="008B2F19">
              <w:t xml:space="preserve">100   </w:t>
            </w:r>
          </w:p>
        </w:tc>
        <w:tc>
          <w:tcPr>
            <w:tcW w:w="1182" w:type="dxa"/>
            <w:tcBorders>
              <w:top w:val="nil"/>
              <w:left w:val="nil"/>
              <w:bottom w:val="single" w:sz="4" w:space="0" w:color="auto"/>
              <w:right w:val="single" w:sz="4" w:space="0" w:color="auto"/>
            </w:tcBorders>
            <w:shd w:val="clear" w:color="auto" w:fill="auto"/>
            <w:noWrap/>
            <w:vAlign w:val="center"/>
            <w:hideMark/>
          </w:tcPr>
          <w:p w:rsidR="008B2F19" w:rsidRPr="008B2F19" w:rsidRDefault="008B2F19" w:rsidP="008832D1">
            <w:pPr>
              <w:jc w:val="center"/>
            </w:pPr>
            <w:r w:rsidRPr="008B2F19">
              <w:t> </w:t>
            </w:r>
          </w:p>
        </w:tc>
      </w:tr>
    </w:tbl>
    <w:p w:rsidR="00A55D1C" w:rsidRPr="0024144F" w:rsidRDefault="00A55D1C">
      <w:pPr>
        <w:jc w:val="center"/>
        <w:rPr>
          <w:i/>
          <w:color w:val="000000"/>
          <w:sz w:val="28"/>
          <w:szCs w:val="28"/>
        </w:rPr>
      </w:pPr>
    </w:p>
    <w:p w:rsidR="00A55D1C" w:rsidRPr="0024144F" w:rsidRDefault="00A55D1C">
      <w:pPr>
        <w:jc w:val="center"/>
        <w:rPr>
          <w:i/>
          <w:color w:val="000000"/>
          <w:sz w:val="28"/>
          <w:szCs w:val="28"/>
        </w:rPr>
      </w:pPr>
    </w:p>
    <w:p w:rsidR="00A55D1C" w:rsidRPr="0024144F" w:rsidRDefault="00A55D1C">
      <w:pPr>
        <w:jc w:val="center"/>
        <w:rPr>
          <w:i/>
          <w:color w:val="000000"/>
          <w:sz w:val="28"/>
          <w:szCs w:val="28"/>
        </w:rPr>
      </w:pPr>
    </w:p>
    <w:p w:rsidR="00A55D1C" w:rsidRPr="0024144F" w:rsidRDefault="00A55D1C">
      <w:pPr>
        <w:jc w:val="center"/>
        <w:rPr>
          <w:i/>
          <w:color w:val="000000"/>
          <w:sz w:val="28"/>
          <w:szCs w:val="28"/>
        </w:rPr>
      </w:pPr>
    </w:p>
    <w:p w:rsidR="00A55D1C" w:rsidRPr="0024144F" w:rsidRDefault="00A55D1C">
      <w:pPr>
        <w:jc w:val="center"/>
        <w:rPr>
          <w:i/>
          <w:color w:val="000000"/>
          <w:sz w:val="28"/>
          <w:szCs w:val="28"/>
        </w:rPr>
      </w:pPr>
    </w:p>
    <w:p w:rsidR="00A55D1C" w:rsidRPr="0024144F" w:rsidRDefault="00A55D1C">
      <w:pPr>
        <w:jc w:val="center"/>
        <w:rPr>
          <w:i/>
          <w:color w:val="000000"/>
          <w:sz w:val="28"/>
          <w:szCs w:val="28"/>
        </w:rPr>
      </w:pPr>
    </w:p>
    <w:p w:rsidR="00A55D1C" w:rsidRDefault="00A55D1C">
      <w:pPr>
        <w:rPr>
          <w:color w:val="000000" w:themeColor="text1"/>
          <w:spacing w:val="2"/>
          <w:sz w:val="28"/>
          <w:szCs w:val="28"/>
        </w:rPr>
      </w:pPr>
    </w:p>
    <w:p w:rsidR="00FE3E02" w:rsidRDefault="00FE3E02">
      <w:pPr>
        <w:rPr>
          <w:color w:val="000000" w:themeColor="text1"/>
          <w:spacing w:val="2"/>
          <w:sz w:val="28"/>
          <w:szCs w:val="28"/>
        </w:rPr>
      </w:pPr>
    </w:p>
    <w:p w:rsidR="00FE3E02" w:rsidRDefault="00FE3E02">
      <w:pPr>
        <w:rPr>
          <w:color w:val="000000" w:themeColor="text1"/>
          <w:spacing w:val="2"/>
          <w:sz w:val="28"/>
          <w:szCs w:val="28"/>
        </w:rPr>
      </w:pPr>
    </w:p>
    <w:p w:rsidR="00FE3E02" w:rsidRDefault="00FE3E02" w:rsidP="00FE3E02">
      <w:pPr>
        <w:jc w:val="center"/>
        <w:rPr>
          <w:b/>
          <w:bCs/>
          <w:sz w:val="27"/>
          <w:szCs w:val="27"/>
        </w:rPr>
      </w:pPr>
      <w:r>
        <w:rPr>
          <w:b/>
          <w:bCs/>
          <w:sz w:val="27"/>
          <w:szCs w:val="27"/>
        </w:rPr>
        <w:lastRenderedPageBreak/>
        <w:t>PHỤ LỤC SỐ LIỆU NĂM 2024</w:t>
      </w:r>
    </w:p>
    <w:p w:rsidR="00FE3E02" w:rsidRDefault="00FE3E02" w:rsidP="00FE3E02">
      <w:pPr>
        <w:jc w:val="center"/>
        <w:rPr>
          <w:b/>
          <w:bCs/>
          <w:sz w:val="27"/>
          <w:szCs w:val="27"/>
        </w:rPr>
      </w:pPr>
      <w:r>
        <w:rPr>
          <w:b/>
          <w:bCs/>
          <w:sz w:val="27"/>
          <w:szCs w:val="27"/>
        </w:rPr>
        <w:t>VỀ CÔNG TÁC TUYÊN GIÁO, TỔ CHỨC XÂY DỰNG ĐẢNG VÀ CÔNG TÁC KIỂM TRA, GIÁM SÁT</w:t>
      </w:r>
    </w:p>
    <w:p w:rsidR="00FE3E02" w:rsidRDefault="00FE3E02" w:rsidP="00FE3E02">
      <w:pPr>
        <w:jc w:val="center"/>
        <w:rPr>
          <w:b/>
          <w:bCs/>
          <w:sz w:val="27"/>
          <w:szCs w:val="27"/>
        </w:rPr>
      </w:pPr>
      <w:r>
        <w:rPr>
          <w:b/>
          <w:bCs/>
          <w:sz w:val="27"/>
          <w:szCs w:val="27"/>
        </w:rPr>
        <w:t>THI HÀNH KỶ LUẬT TRONG ĐẢNG</w:t>
      </w:r>
    </w:p>
    <w:p w:rsidR="00FE3E02" w:rsidRDefault="00FE3E02" w:rsidP="00FE3E02">
      <w:pPr>
        <w:jc w:val="center"/>
        <w:rPr>
          <w:bCs/>
          <w:i/>
          <w:sz w:val="27"/>
          <w:szCs w:val="27"/>
        </w:rPr>
      </w:pPr>
      <w:r>
        <w:rPr>
          <w:bCs/>
          <w:i/>
          <w:sz w:val="27"/>
          <w:szCs w:val="27"/>
        </w:rPr>
        <w:t>(Kèm theo Báo cáo số       -BC/ĐU ngày      tháng 12 năm 2024 của Đảng ủy Sở Y tế)</w:t>
      </w:r>
    </w:p>
    <w:p w:rsidR="00FE3E02" w:rsidRDefault="00FE3E02" w:rsidP="00FE3E02">
      <w:pPr>
        <w:jc w:val="center"/>
        <w:rPr>
          <w:b/>
          <w:bCs/>
          <w:sz w:val="27"/>
          <w:szCs w:val="27"/>
        </w:rPr>
      </w:pPr>
      <w:r>
        <w:rPr>
          <w:b/>
          <w:bCs/>
          <w:sz w:val="27"/>
          <w:szCs w:val="27"/>
        </w:rPr>
        <w:t>-----</w:t>
      </w:r>
    </w:p>
    <w:p w:rsidR="00FE3E02" w:rsidRDefault="00FE3E02" w:rsidP="00FE3E02">
      <w:pPr>
        <w:jc w:val="both"/>
        <w:rPr>
          <w:b/>
          <w:bCs/>
        </w:rPr>
      </w:pPr>
      <w:r>
        <w:rPr>
          <w:b/>
          <w:bCs/>
          <w:sz w:val="30"/>
        </w:rPr>
        <w:tab/>
      </w:r>
      <w:r>
        <w:rPr>
          <w:b/>
          <w:bCs/>
        </w:rPr>
        <w:t xml:space="preserve"> </w:t>
      </w:r>
    </w:p>
    <w:tbl>
      <w:tblPr>
        <w:tblW w:w="15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67"/>
        <w:gridCol w:w="567"/>
        <w:gridCol w:w="567"/>
        <w:gridCol w:w="709"/>
        <w:gridCol w:w="674"/>
        <w:gridCol w:w="709"/>
        <w:gridCol w:w="567"/>
        <w:gridCol w:w="567"/>
        <w:gridCol w:w="567"/>
        <w:gridCol w:w="567"/>
        <w:gridCol w:w="567"/>
        <w:gridCol w:w="567"/>
        <w:gridCol w:w="567"/>
        <w:gridCol w:w="709"/>
        <w:gridCol w:w="567"/>
        <w:gridCol w:w="567"/>
        <w:gridCol w:w="567"/>
        <w:gridCol w:w="567"/>
        <w:gridCol w:w="567"/>
        <w:gridCol w:w="567"/>
        <w:gridCol w:w="567"/>
        <w:gridCol w:w="567"/>
        <w:gridCol w:w="566"/>
        <w:gridCol w:w="570"/>
        <w:gridCol w:w="570"/>
      </w:tblGrid>
      <w:tr w:rsidR="00FE3E02" w:rsidTr="008B5B6F">
        <w:tc>
          <w:tcPr>
            <w:tcW w:w="568" w:type="dxa"/>
            <w:vMerge w:val="restart"/>
            <w:vAlign w:val="center"/>
          </w:tcPr>
          <w:p w:rsidR="00FE3E02" w:rsidRPr="009B6460" w:rsidRDefault="00FE3E02" w:rsidP="008B5B6F">
            <w:pPr>
              <w:spacing w:before="120"/>
              <w:jc w:val="center"/>
              <w:rPr>
                <w:b/>
                <w:color w:val="000000"/>
                <w:sz w:val="14"/>
                <w:szCs w:val="14"/>
              </w:rPr>
            </w:pPr>
            <w:r w:rsidRPr="009B6460">
              <w:rPr>
                <w:b/>
                <w:bCs/>
                <w:color w:val="000000"/>
                <w:sz w:val="14"/>
                <w:szCs w:val="14"/>
              </w:rPr>
              <w:tab/>
              <w:t>SL v/bản đã quán triệt</w:t>
            </w:r>
          </w:p>
          <w:p w:rsidR="00FE3E02" w:rsidRPr="009B6460" w:rsidRDefault="00FE3E02" w:rsidP="008B5B6F">
            <w:pPr>
              <w:spacing w:before="120"/>
              <w:jc w:val="center"/>
              <w:rPr>
                <w:b/>
                <w:color w:val="000000"/>
                <w:sz w:val="14"/>
                <w:szCs w:val="14"/>
              </w:rPr>
            </w:pPr>
            <w:r w:rsidRPr="009B6460">
              <w:rPr>
                <w:b/>
                <w:bCs/>
                <w:color w:val="000000"/>
                <w:sz w:val="14"/>
                <w:szCs w:val="14"/>
              </w:rPr>
              <w:t>(NQĐH17, ĐH13...)</w:t>
            </w:r>
          </w:p>
        </w:tc>
        <w:tc>
          <w:tcPr>
            <w:tcW w:w="4360" w:type="dxa"/>
            <w:gridSpan w:val="7"/>
            <w:vAlign w:val="center"/>
          </w:tcPr>
          <w:p w:rsidR="00FE3E02" w:rsidRPr="009B6460" w:rsidRDefault="00FE3E02" w:rsidP="008B5B6F">
            <w:pPr>
              <w:spacing w:before="120"/>
              <w:jc w:val="center"/>
              <w:rPr>
                <w:b/>
                <w:color w:val="000000"/>
                <w:sz w:val="14"/>
                <w:szCs w:val="14"/>
              </w:rPr>
            </w:pPr>
            <w:r w:rsidRPr="009B6460">
              <w:rPr>
                <w:b/>
                <w:color w:val="000000"/>
                <w:sz w:val="14"/>
                <w:szCs w:val="14"/>
              </w:rPr>
              <w:t>THỰC HIỆN CHỈ THỊ SỐ 05-CT/TW</w:t>
            </w:r>
          </w:p>
        </w:tc>
        <w:tc>
          <w:tcPr>
            <w:tcW w:w="4678" w:type="dxa"/>
            <w:gridSpan w:val="8"/>
            <w:tcBorders>
              <w:right w:val="single" w:sz="4" w:space="0" w:color="auto"/>
            </w:tcBorders>
            <w:vAlign w:val="center"/>
          </w:tcPr>
          <w:p w:rsidR="00FE3E02" w:rsidRPr="009B6460" w:rsidRDefault="00FE3E02" w:rsidP="008B5B6F">
            <w:pPr>
              <w:spacing w:before="120"/>
              <w:jc w:val="center"/>
              <w:rPr>
                <w:b/>
                <w:color w:val="000000"/>
                <w:sz w:val="14"/>
                <w:szCs w:val="14"/>
              </w:rPr>
            </w:pPr>
            <w:r w:rsidRPr="009B6460">
              <w:rPr>
                <w:b/>
                <w:color w:val="000000"/>
                <w:sz w:val="14"/>
                <w:szCs w:val="14"/>
              </w:rPr>
              <w:t>CÔNG TÁC TỔ CHỨC XÂY DỰNG ĐẢNG</w:t>
            </w:r>
          </w:p>
        </w:tc>
        <w:tc>
          <w:tcPr>
            <w:tcW w:w="5675" w:type="dxa"/>
            <w:gridSpan w:val="10"/>
            <w:tcBorders>
              <w:top w:val="single" w:sz="4" w:space="0" w:color="auto"/>
              <w:left w:val="single" w:sz="4" w:space="0" w:color="auto"/>
              <w:bottom w:val="single" w:sz="4" w:space="0" w:color="auto"/>
              <w:right w:val="single" w:sz="4" w:space="0" w:color="auto"/>
            </w:tcBorders>
            <w:vAlign w:val="center"/>
          </w:tcPr>
          <w:p w:rsidR="00FE3E02" w:rsidRDefault="00FE3E02" w:rsidP="008B5B6F">
            <w:pPr>
              <w:spacing w:before="120"/>
              <w:jc w:val="center"/>
              <w:rPr>
                <w:b/>
                <w:sz w:val="14"/>
                <w:szCs w:val="14"/>
              </w:rPr>
            </w:pPr>
            <w:r>
              <w:rPr>
                <w:b/>
                <w:sz w:val="14"/>
                <w:szCs w:val="14"/>
              </w:rPr>
              <w:t>CÔNG TÁC KTGS VÀ THI HÀNH KỶ LUẬT</w:t>
            </w:r>
          </w:p>
        </w:tc>
      </w:tr>
      <w:tr w:rsidR="00FE3E02" w:rsidRPr="0008412D" w:rsidTr="008B5B6F">
        <w:tc>
          <w:tcPr>
            <w:tcW w:w="568" w:type="dxa"/>
            <w:vMerge/>
            <w:vAlign w:val="center"/>
          </w:tcPr>
          <w:p w:rsidR="00FE3E02" w:rsidRPr="009B6460" w:rsidRDefault="00FE3E02" w:rsidP="008B5B6F">
            <w:pPr>
              <w:spacing w:before="120"/>
              <w:jc w:val="center"/>
              <w:rPr>
                <w:b/>
                <w:bCs/>
                <w:color w:val="000000"/>
                <w:sz w:val="14"/>
                <w:szCs w:val="14"/>
              </w:rPr>
            </w:pPr>
          </w:p>
        </w:tc>
        <w:tc>
          <w:tcPr>
            <w:tcW w:w="567" w:type="dxa"/>
            <w:vMerge w:val="restart"/>
            <w:vAlign w:val="center"/>
          </w:tcPr>
          <w:p w:rsidR="00FE3E02" w:rsidRPr="009B6460" w:rsidRDefault="00FE3E02" w:rsidP="008B5B6F">
            <w:pPr>
              <w:jc w:val="center"/>
              <w:rPr>
                <w:b/>
                <w:bCs/>
                <w:color w:val="000000"/>
                <w:sz w:val="14"/>
                <w:szCs w:val="14"/>
              </w:rPr>
            </w:pPr>
            <w:r w:rsidRPr="009B6460">
              <w:rPr>
                <w:bCs/>
                <w:color w:val="000000"/>
                <w:sz w:val="14"/>
                <w:szCs w:val="14"/>
              </w:rPr>
              <w:t>Số lượng bản cam kết học tập và làm theo</w:t>
            </w:r>
            <w:r w:rsidRPr="009B6460">
              <w:rPr>
                <w:b/>
                <w:bCs/>
                <w:color w:val="000000"/>
                <w:sz w:val="14"/>
                <w:szCs w:val="14"/>
              </w:rPr>
              <w:t xml:space="preserve"> </w:t>
            </w:r>
            <w:r w:rsidRPr="009B6460">
              <w:rPr>
                <w:bCs/>
                <w:color w:val="000000"/>
                <w:sz w:val="14"/>
                <w:szCs w:val="14"/>
              </w:rPr>
              <w:t>Bác của CBĐV</w:t>
            </w:r>
          </w:p>
        </w:tc>
        <w:tc>
          <w:tcPr>
            <w:tcW w:w="567" w:type="dxa"/>
            <w:vMerge w:val="restart"/>
            <w:vAlign w:val="center"/>
          </w:tcPr>
          <w:p w:rsidR="00FE3E02" w:rsidRPr="009B6460" w:rsidRDefault="00FE3E02" w:rsidP="008B5B6F">
            <w:pPr>
              <w:jc w:val="center"/>
              <w:rPr>
                <w:bCs/>
                <w:color w:val="000000"/>
                <w:sz w:val="14"/>
                <w:szCs w:val="14"/>
              </w:rPr>
            </w:pPr>
            <w:r w:rsidRPr="009B6460">
              <w:rPr>
                <w:bCs/>
                <w:color w:val="000000"/>
                <w:sz w:val="14"/>
                <w:szCs w:val="14"/>
              </w:rPr>
              <w:t>Số văn bản đã ban hành</w:t>
            </w:r>
          </w:p>
        </w:tc>
        <w:tc>
          <w:tcPr>
            <w:tcW w:w="567" w:type="dxa"/>
            <w:vMerge w:val="restart"/>
            <w:vAlign w:val="center"/>
          </w:tcPr>
          <w:p w:rsidR="00FE3E02" w:rsidRPr="009B6460" w:rsidRDefault="00FE3E02" w:rsidP="008B5B6F">
            <w:pPr>
              <w:jc w:val="center"/>
              <w:rPr>
                <w:bCs/>
                <w:color w:val="000000"/>
                <w:sz w:val="14"/>
                <w:szCs w:val="14"/>
              </w:rPr>
            </w:pPr>
            <w:r w:rsidRPr="009B6460">
              <w:rPr>
                <w:bCs/>
                <w:color w:val="000000"/>
                <w:sz w:val="14"/>
                <w:szCs w:val="14"/>
              </w:rPr>
              <w:t>Tổ chức sơ kết</w:t>
            </w:r>
          </w:p>
        </w:tc>
        <w:tc>
          <w:tcPr>
            <w:tcW w:w="709" w:type="dxa"/>
            <w:vMerge w:val="restart"/>
            <w:vAlign w:val="center"/>
          </w:tcPr>
          <w:p w:rsidR="00FE3E02" w:rsidRPr="009B6460" w:rsidRDefault="00FE3E02" w:rsidP="008B5B6F">
            <w:pPr>
              <w:jc w:val="center"/>
              <w:rPr>
                <w:bCs/>
                <w:color w:val="000000"/>
                <w:sz w:val="14"/>
                <w:szCs w:val="14"/>
              </w:rPr>
            </w:pPr>
            <w:r w:rsidRPr="009B6460">
              <w:rPr>
                <w:bCs/>
                <w:color w:val="000000"/>
                <w:sz w:val="14"/>
                <w:szCs w:val="14"/>
              </w:rPr>
              <w:t>Số tập thể được khen thưởng</w:t>
            </w:r>
          </w:p>
        </w:tc>
        <w:tc>
          <w:tcPr>
            <w:tcW w:w="674" w:type="dxa"/>
            <w:vMerge w:val="restart"/>
            <w:vAlign w:val="center"/>
          </w:tcPr>
          <w:p w:rsidR="00FE3E02" w:rsidRPr="009B6460" w:rsidRDefault="00FE3E02" w:rsidP="008B5B6F">
            <w:pPr>
              <w:jc w:val="center"/>
              <w:rPr>
                <w:bCs/>
                <w:color w:val="000000"/>
                <w:sz w:val="14"/>
                <w:szCs w:val="14"/>
              </w:rPr>
            </w:pPr>
            <w:r w:rsidRPr="009B6460">
              <w:rPr>
                <w:bCs/>
                <w:color w:val="000000"/>
                <w:sz w:val="14"/>
                <w:szCs w:val="14"/>
              </w:rPr>
              <w:t>Số cá nhân được khen thưởng</w:t>
            </w:r>
          </w:p>
        </w:tc>
        <w:tc>
          <w:tcPr>
            <w:tcW w:w="709" w:type="dxa"/>
            <w:vMerge w:val="restart"/>
            <w:vAlign w:val="center"/>
          </w:tcPr>
          <w:p w:rsidR="00FE3E02" w:rsidRPr="009B6460" w:rsidRDefault="00FE3E02" w:rsidP="008B5B6F">
            <w:pPr>
              <w:jc w:val="center"/>
              <w:rPr>
                <w:bCs/>
                <w:color w:val="000000"/>
                <w:sz w:val="14"/>
                <w:szCs w:val="14"/>
              </w:rPr>
            </w:pPr>
            <w:r w:rsidRPr="009B6460">
              <w:rPr>
                <w:bCs/>
                <w:color w:val="000000"/>
                <w:sz w:val="14"/>
                <w:szCs w:val="14"/>
              </w:rPr>
              <w:t>Số lần tổ chức sinh hoạt chuyên đề</w:t>
            </w:r>
          </w:p>
        </w:tc>
        <w:tc>
          <w:tcPr>
            <w:tcW w:w="567" w:type="dxa"/>
            <w:vMerge w:val="restart"/>
            <w:vAlign w:val="center"/>
          </w:tcPr>
          <w:p w:rsidR="00FE3E02" w:rsidRPr="009B6460" w:rsidRDefault="00FE3E02" w:rsidP="008B5B6F">
            <w:pPr>
              <w:jc w:val="center"/>
              <w:rPr>
                <w:bCs/>
                <w:color w:val="000000"/>
                <w:sz w:val="14"/>
                <w:szCs w:val="14"/>
              </w:rPr>
            </w:pPr>
            <w:r w:rsidRPr="009B6460">
              <w:rPr>
                <w:bCs/>
                <w:color w:val="000000"/>
                <w:sz w:val="14"/>
                <w:szCs w:val="14"/>
              </w:rPr>
              <w:t>Rà soát tiêu chí, chuẩn mực cán bộ, đảng viên</w:t>
            </w:r>
          </w:p>
        </w:tc>
        <w:tc>
          <w:tcPr>
            <w:tcW w:w="567" w:type="dxa"/>
            <w:vMerge w:val="restart"/>
            <w:vAlign w:val="center"/>
          </w:tcPr>
          <w:p w:rsidR="00FE3E02" w:rsidRPr="009B6460" w:rsidRDefault="00FE3E02" w:rsidP="008B5B6F">
            <w:pPr>
              <w:jc w:val="center"/>
              <w:rPr>
                <w:bCs/>
                <w:color w:val="000000"/>
                <w:sz w:val="14"/>
                <w:szCs w:val="14"/>
              </w:rPr>
            </w:pPr>
          </w:p>
          <w:p w:rsidR="00FE3E02" w:rsidRPr="009B6460" w:rsidRDefault="00FE3E02" w:rsidP="008B5B6F">
            <w:pPr>
              <w:jc w:val="center"/>
              <w:rPr>
                <w:bCs/>
                <w:color w:val="000000"/>
                <w:sz w:val="14"/>
                <w:szCs w:val="14"/>
              </w:rPr>
            </w:pPr>
            <w:r w:rsidRPr="009B6460">
              <w:rPr>
                <w:bCs/>
                <w:color w:val="000000"/>
                <w:sz w:val="14"/>
                <w:szCs w:val="14"/>
              </w:rPr>
              <w:t>Quy hoạch</w:t>
            </w:r>
          </w:p>
        </w:tc>
        <w:tc>
          <w:tcPr>
            <w:tcW w:w="567" w:type="dxa"/>
            <w:vMerge w:val="restart"/>
            <w:vAlign w:val="center"/>
          </w:tcPr>
          <w:p w:rsidR="00FE3E02" w:rsidRPr="009B6460" w:rsidRDefault="00FE3E02" w:rsidP="008B5B6F">
            <w:pPr>
              <w:jc w:val="center"/>
              <w:rPr>
                <w:bCs/>
                <w:color w:val="000000"/>
                <w:sz w:val="14"/>
                <w:szCs w:val="14"/>
              </w:rPr>
            </w:pPr>
          </w:p>
          <w:p w:rsidR="00FE3E02" w:rsidRPr="009B6460" w:rsidRDefault="00FE3E02" w:rsidP="008B5B6F">
            <w:pPr>
              <w:jc w:val="center"/>
              <w:rPr>
                <w:bCs/>
                <w:color w:val="000000"/>
                <w:sz w:val="14"/>
                <w:szCs w:val="14"/>
              </w:rPr>
            </w:pPr>
            <w:r w:rsidRPr="009B6460">
              <w:rPr>
                <w:bCs/>
                <w:color w:val="000000"/>
                <w:sz w:val="14"/>
                <w:szCs w:val="14"/>
              </w:rPr>
              <w:t>Đào tạo</w:t>
            </w:r>
          </w:p>
        </w:tc>
        <w:tc>
          <w:tcPr>
            <w:tcW w:w="567" w:type="dxa"/>
            <w:vMerge w:val="restart"/>
            <w:vAlign w:val="center"/>
          </w:tcPr>
          <w:p w:rsidR="00FE3E02" w:rsidRPr="009B6460" w:rsidRDefault="00FE3E02" w:rsidP="008B5B6F">
            <w:pPr>
              <w:jc w:val="center"/>
              <w:rPr>
                <w:bCs/>
                <w:color w:val="000000"/>
                <w:sz w:val="14"/>
                <w:szCs w:val="14"/>
              </w:rPr>
            </w:pPr>
          </w:p>
          <w:p w:rsidR="00FE3E02" w:rsidRPr="009B6460" w:rsidRDefault="00FE3E02" w:rsidP="008B5B6F">
            <w:pPr>
              <w:jc w:val="center"/>
              <w:rPr>
                <w:bCs/>
                <w:color w:val="000000"/>
                <w:sz w:val="14"/>
                <w:szCs w:val="14"/>
              </w:rPr>
            </w:pPr>
            <w:r w:rsidRPr="009B6460">
              <w:rPr>
                <w:bCs/>
                <w:color w:val="000000"/>
                <w:sz w:val="14"/>
                <w:szCs w:val="14"/>
              </w:rPr>
              <w:t>Sắp xếp, kiện toàn tổ chức</w:t>
            </w:r>
          </w:p>
        </w:tc>
        <w:tc>
          <w:tcPr>
            <w:tcW w:w="567" w:type="dxa"/>
            <w:vMerge w:val="restart"/>
            <w:vAlign w:val="center"/>
          </w:tcPr>
          <w:p w:rsidR="00FE3E02" w:rsidRPr="009B6460" w:rsidRDefault="00FE3E02" w:rsidP="008B5B6F">
            <w:pPr>
              <w:jc w:val="center"/>
              <w:rPr>
                <w:bCs/>
                <w:color w:val="000000"/>
                <w:sz w:val="14"/>
                <w:szCs w:val="14"/>
              </w:rPr>
            </w:pPr>
          </w:p>
          <w:p w:rsidR="00FE3E02" w:rsidRPr="009B6460" w:rsidRDefault="00FE3E02" w:rsidP="008B5B6F">
            <w:pPr>
              <w:jc w:val="center"/>
              <w:rPr>
                <w:bCs/>
                <w:color w:val="000000"/>
                <w:sz w:val="14"/>
                <w:szCs w:val="14"/>
              </w:rPr>
            </w:pPr>
            <w:r w:rsidRPr="009B6460">
              <w:rPr>
                <w:bCs/>
                <w:color w:val="000000"/>
                <w:sz w:val="14"/>
                <w:szCs w:val="14"/>
              </w:rPr>
              <w:t>Kiện toàn cấp ủy</w:t>
            </w:r>
          </w:p>
        </w:tc>
        <w:tc>
          <w:tcPr>
            <w:tcW w:w="567" w:type="dxa"/>
            <w:vMerge w:val="restart"/>
            <w:vAlign w:val="center"/>
          </w:tcPr>
          <w:p w:rsidR="00FE3E02" w:rsidRPr="009B6460" w:rsidRDefault="00FE3E02" w:rsidP="008B5B6F">
            <w:pPr>
              <w:jc w:val="center"/>
              <w:rPr>
                <w:bCs/>
                <w:color w:val="000000"/>
                <w:sz w:val="14"/>
                <w:szCs w:val="14"/>
              </w:rPr>
            </w:pPr>
          </w:p>
          <w:p w:rsidR="00FE3E02" w:rsidRPr="009B6460" w:rsidRDefault="00FE3E02" w:rsidP="008B5B6F">
            <w:pPr>
              <w:jc w:val="center"/>
              <w:rPr>
                <w:bCs/>
                <w:color w:val="000000"/>
                <w:sz w:val="14"/>
                <w:szCs w:val="14"/>
              </w:rPr>
            </w:pPr>
            <w:r w:rsidRPr="009B6460">
              <w:rPr>
                <w:bCs/>
                <w:color w:val="000000"/>
                <w:sz w:val="14"/>
                <w:szCs w:val="14"/>
              </w:rPr>
              <w:t>Kiện toàn UBKT</w:t>
            </w:r>
          </w:p>
        </w:tc>
        <w:tc>
          <w:tcPr>
            <w:tcW w:w="567" w:type="dxa"/>
            <w:vMerge w:val="restart"/>
            <w:vAlign w:val="center"/>
          </w:tcPr>
          <w:p w:rsidR="00FE3E02" w:rsidRPr="009B6460" w:rsidRDefault="00FE3E02" w:rsidP="008B5B6F">
            <w:pPr>
              <w:jc w:val="center"/>
              <w:rPr>
                <w:bCs/>
                <w:color w:val="000000"/>
                <w:sz w:val="14"/>
                <w:szCs w:val="14"/>
              </w:rPr>
            </w:pPr>
          </w:p>
          <w:p w:rsidR="00FE3E02" w:rsidRPr="009B6460" w:rsidRDefault="00FE3E02" w:rsidP="008B5B6F">
            <w:pPr>
              <w:jc w:val="center"/>
              <w:rPr>
                <w:bCs/>
                <w:color w:val="000000"/>
                <w:sz w:val="14"/>
                <w:szCs w:val="14"/>
              </w:rPr>
            </w:pPr>
            <w:r w:rsidRPr="009B6460">
              <w:rPr>
                <w:bCs/>
                <w:color w:val="000000"/>
                <w:sz w:val="14"/>
                <w:szCs w:val="14"/>
              </w:rPr>
              <w:t>Bổ nhiệm bổ nhiệm lại</w:t>
            </w:r>
          </w:p>
        </w:tc>
        <w:tc>
          <w:tcPr>
            <w:tcW w:w="709" w:type="dxa"/>
            <w:vMerge w:val="restart"/>
            <w:vAlign w:val="center"/>
          </w:tcPr>
          <w:p w:rsidR="00FE3E02" w:rsidRPr="009B6460" w:rsidRDefault="00FE3E02" w:rsidP="008B5B6F">
            <w:pPr>
              <w:jc w:val="center"/>
              <w:rPr>
                <w:bCs/>
                <w:color w:val="000000"/>
                <w:sz w:val="14"/>
                <w:szCs w:val="14"/>
              </w:rPr>
            </w:pPr>
          </w:p>
          <w:p w:rsidR="00FE3E02" w:rsidRPr="009B6460" w:rsidRDefault="00FE3E02" w:rsidP="008B5B6F">
            <w:pPr>
              <w:jc w:val="center"/>
              <w:rPr>
                <w:bCs/>
                <w:color w:val="000000"/>
                <w:sz w:val="14"/>
                <w:szCs w:val="14"/>
              </w:rPr>
            </w:pPr>
            <w:r w:rsidRPr="009B6460">
              <w:rPr>
                <w:bCs/>
                <w:color w:val="000000"/>
                <w:sz w:val="14"/>
                <w:szCs w:val="14"/>
              </w:rPr>
              <w:t>Số lượng đảng viên kết nạp/</w:t>
            </w:r>
          </w:p>
          <w:p w:rsidR="00FE3E02" w:rsidRPr="009B6460" w:rsidRDefault="00FE3E02" w:rsidP="008B5B6F">
            <w:pPr>
              <w:jc w:val="center"/>
              <w:rPr>
                <w:bCs/>
                <w:color w:val="000000"/>
                <w:sz w:val="14"/>
                <w:szCs w:val="14"/>
              </w:rPr>
            </w:pPr>
            <w:r w:rsidRPr="009B6460">
              <w:rPr>
                <w:bCs/>
                <w:color w:val="000000"/>
                <w:sz w:val="14"/>
                <w:szCs w:val="14"/>
              </w:rPr>
              <w:t>chỉ tiêu giao</w:t>
            </w:r>
          </w:p>
        </w:tc>
        <w:tc>
          <w:tcPr>
            <w:tcW w:w="567" w:type="dxa"/>
            <w:vMerge w:val="restart"/>
            <w:vAlign w:val="center"/>
          </w:tcPr>
          <w:p w:rsidR="00FE3E02" w:rsidRPr="009B6460" w:rsidRDefault="00FE3E02" w:rsidP="008B5B6F">
            <w:pPr>
              <w:jc w:val="center"/>
              <w:rPr>
                <w:bCs/>
                <w:color w:val="000000"/>
                <w:sz w:val="14"/>
                <w:szCs w:val="14"/>
              </w:rPr>
            </w:pPr>
          </w:p>
          <w:p w:rsidR="00FE3E02" w:rsidRPr="009B6460" w:rsidRDefault="00FE3E02" w:rsidP="008B5B6F">
            <w:pPr>
              <w:jc w:val="center"/>
              <w:rPr>
                <w:bCs/>
                <w:color w:val="000000"/>
                <w:sz w:val="14"/>
                <w:szCs w:val="14"/>
              </w:rPr>
            </w:pPr>
            <w:r w:rsidRPr="009B6460">
              <w:rPr>
                <w:bCs/>
                <w:color w:val="000000"/>
                <w:sz w:val="14"/>
                <w:szCs w:val="14"/>
              </w:rPr>
              <w:t>Công nhận đảng viên chính thức</w:t>
            </w:r>
          </w:p>
        </w:tc>
        <w:tc>
          <w:tcPr>
            <w:tcW w:w="1134" w:type="dxa"/>
            <w:gridSpan w:val="2"/>
            <w:vAlign w:val="center"/>
          </w:tcPr>
          <w:p w:rsidR="00FE3E02" w:rsidRPr="009B6460" w:rsidRDefault="00FE3E02" w:rsidP="008B5B6F">
            <w:pPr>
              <w:jc w:val="center"/>
              <w:rPr>
                <w:bCs/>
                <w:color w:val="000000"/>
                <w:sz w:val="14"/>
                <w:szCs w:val="14"/>
              </w:rPr>
            </w:pPr>
            <w:r w:rsidRPr="009B6460">
              <w:rPr>
                <w:bCs/>
                <w:color w:val="000000"/>
                <w:sz w:val="14"/>
                <w:szCs w:val="14"/>
              </w:rPr>
              <w:t>Kế hoạch kiểm tra, giám sát</w:t>
            </w:r>
            <w:r>
              <w:rPr>
                <w:bCs/>
                <w:color w:val="000000"/>
                <w:sz w:val="14"/>
                <w:szCs w:val="14"/>
              </w:rPr>
              <w:t xml:space="preserve"> </w:t>
            </w:r>
            <w:r w:rsidRPr="009B6460">
              <w:rPr>
                <w:bCs/>
                <w:color w:val="000000"/>
                <w:sz w:val="14"/>
                <w:szCs w:val="14"/>
              </w:rPr>
              <w:t xml:space="preserve"> năm 2024</w:t>
            </w:r>
          </w:p>
        </w:tc>
        <w:tc>
          <w:tcPr>
            <w:tcW w:w="2268" w:type="dxa"/>
            <w:gridSpan w:val="4"/>
            <w:tcBorders>
              <w:right w:val="single" w:sz="4" w:space="0" w:color="auto"/>
            </w:tcBorders>
            <w:vAlign w:val="center"/>
          </w:tcPr>
          <w:p w:rsidR="00FE3E02" w:rsidRPr="009B6460" w:rsidRDefault="00FE3E02" w:rsidP="008B5B6F">
            <w:pPr>
              <w:spacing w:before="120"/>
              <w:jc w:val="center"/>
              <w:rPr>
                <w:bCs/>
                <w:color w:val="000000"/>
                <w:sz w:val="14"/>
                <w:szCs w:val="14"/>
              </w:rPr>
            </w:pPr>
            <w:r w:rsidRPr="009B6460">
              <w:rPr>
                <w:bCs/>
                <w:color w:val="000000"/>
                <w:sz w:val="14"/>
                <w:szCs w:val="14"/>
              </w:rPr>
              <w:t xml:space="preserve">Kết quả thực hiện công tác KTGS </w:t>
            </w:r>
            <w:r>
              <w:rPr>
                <w:bCs/>
                <w:color w:val="000000"/>
                <w:sz w:val="14"/>
                <w:szCs w:val="14"/>
              </w:rPr>
              <w:t xml:space="preserve"> </w:t>
            </w:r>
            <w:r w:rsidRPr="009B6460">
              <w:rPr>
                <w:bCs/>
                <w:color w:val="000000"/>
                <w:sz w:val="14"/>
                <w:szCs w:val="14"/>
              </w:rPr>
              <w:t>năm 2024</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E3E02" w:rsidRPr="009B6460" w:rsidRDefault="00FE3E02" w:rsidP="008B5B6F">
            <w:pPr>
              <w:spacing w:before="120"/>
              <w:jc w:val="center"/>
              <w:rPr>
                <w:bCs/>
                <w:color w:val="000000"/>
                <w:sz w:val="14"/>
                <w:szCs w:val="14"/>
              </w:rPr>
            </w:pPr>
            <w:r w:rsidRPr="009B6460">
              <w:rPr>
                <w:bCs/>
                <w:color w:val="000000"/>
                <w:sz w:val="14"/>
                <w:szCs w:val="14"/>
              </w:rPr>
              <w:t>KT khi có dấu hiệu vi phạm và giải quyết tố cáo</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FE3E02" w:rsidRPr="009B6460" w:rsidRDefault="00FE3E02" w:rsidP="008B5B6F">
            <w:pPr>
              <w:spacing w:before="120"/>
              <w:jc w:val="center"/>
              <w:rPr>
                <w:bCs/>
                <w:color w:val="000000"/>
                <w:sz w:val="14"/>
                <w:szCs w:val="14"/>
              </w:rPr>
            </w:pPr>
            <w:r w:rsidRPr="009B6460">
              <w:rPr>
                <w:bCs/>
                <w:color w:val="000000"/>
                <w:sz w:val="14"/>
                <w:szCs w:val="14"/>
              </w:rPr>
              <w:t>Thi hành kỷ luật</w:t>
            </w:r>
          </w:p>
        </w:tc>
      </w:tr>
      <w:tr w:rsidR="00FE3E02" w:rsidRPr="0008412D" w:rsidTr="008B5B6F">
        <w:tc>
          <w:tcPr>
            <w:tcW w:w="568" w:type="dxa"/>
            <w:vMerge/>
            <w:vAlign w:val="center"/>
          </w:tcPr>
          <w:p w:rsidR="00FE3E02" w:rsidRPr="009B6460" w:rsidRDefault="00FE3E02" w:rsidP="008B5B6F">
            <w:pPr>
              <w:spacing w:before="120"/>
              <w:jc w:val="center"/>
              <w:rPr>
                <w:b/>
                <w:bCs/>
                <w:color w:val="000000"/>
                <w:sz w:val="14"/>
                <w:szCs w:val="14"/>
              </w:rPr>
            </w:pPr>
          </w:p>
        </w:tc>
        <w:tc>
          <w:tcPr>
            <w:tcW w:w="567" w:type="dxa"/>
            <w:vMerge/>
            <w:vAlign w:val="center"/>
          </w:tcPr>
          <w:p w:rsidR="00FE3E02" w:rsidRPr="009B6460" w:rsidRDefault="00FE3E02" w:rsidP="008B5B6F">
            <w:pPr>
              <w:spacing w:before="120"/>
              <w:jc w:val="center"/>
              <w:rPr>
                <w:b/>
                <w:bCs/>
                <w:color w:val="000000"/>
                <w:sz w:val="14"/>
                <w:szCs w:val="14"/>
              </w:rPr>
            </w:pPr>
          </w:p>
        </w:tc>
        <w:tc>
          <w:tcPr>
            <w:tcW w:w="567" w:type="dxa"/>
            <w:vMerge/>
            <w:vAlign w:val="center"/>
          </w:tcPr>
          <w:p w:rsidR="00FE3E02" w:rsidRPr="009B6460" w:rsidRDefault="00FE3E02" w:rsidP="008B5B6F">
            <w:pPr>
              <w:spacing w:before="120"/>
              <w:jc w:val="center"/>
              <w:rPr>
                <w:b/>
                <w:bCs/>
                <w:color w:val="000000"/>
                <w:sz w:val="14"/>
                <w:szCs w:val="14"/>
              </w:rPr>
            </w:pPr>
          </w:p>
        </w:tc>
        <w:tc>
          <w:tcPr>
            <w:tcW w:w="567" w:type="dxa"/>
            <w:vMerge/>
            <w:vAlign w:val="center"/>
          </w:tcPr>
          <w:p w:rsidR="00FE3E02" w:rsidRPr="009B6460" w:rsidRDefault="00FE3E02" w:rsidP="008B5B6F">
            <w:pPr>
              <w:spacing w:before="120"/>
              <w:jc w:val="center"/>
              <w:rPr>
                <w:b/>
                <w:bCs/>
                <w:color w:val="000000"/>
                <w:sz w:val="14"/>
                <w:szCs w:val="14"/>
              </w:rPr>
            </w:pPr>
          </w:p>
        </w:tc>
        <w:tc>
          <w:tcPr>
            <w:tcW w:w="709" w:type="dxa"/>
            <w:vMerge/>
            <w:vAlign w:val="center"/>
          </w:tcPr>
          <w:p w:rsidR="00FE3E02" w:rsidRPr="009B6460" w:rsidRDefault="00FE3E02" w:rsidP="008B5B6F">
            <w:pPr>
              <w:spacing w:before="120"/>
              <w:jc w:val="center"/>
              <w:rPr>
                <w:b/>
                <w:bCs/>
                <w:color w:val="000000"/>
                <w:sz w:val="14"/>
                <w:szCs w:val="14"/>
              </w:rPr>
            </w:pPr>
          </w:p>
        </w:tc>
        <w:tc>
          <w:tcPr>
            <w:tcW w:w="674" w:type="dxa"/>
            <w:vMerge/>
            <w:vAlign w:val="center"/>
          </w:tcPr>
          <w:p w:rsidR="00FE3E02" w:rsidRPr="009B6460" w:rsidRDefault="00FE3E02" w:rsidP="008B5B6F">
            <w:pPr>
              <w:spacing w:before="120"/>
              <w:jc w:val="center"/>
              <w:rPr>
                <w:b/>
                <w:bCs/>
                <w:color w:val="000000"/>
                <w:sz w:val="14"/>
                <w:szCs w:val="14"/>
              </w:rPr>
            </w:pPr>
          </w:p>
        </w:tc>
        <w:tc>
          <w:tcPr>
            <w:tcW w:w="709" w:type="dxa"/>
            <w:vMerge/>
            <w:vAlign w:val="center"/>
          </w:tcPr>
          <w:p w:rsidR="00FE3E02" w:rsidRPr="009B6460" w:rsidRDefault="00FE3E02" w:rsidP="008B5B6F">
            <w:pPr>
              <w:spacing w:before="120"/>
              <w:jc w:val="center"/>
              <w:rPr>
                <w:b/>
                <w:bCs/>
                <w:color w:val="000000"/>
                <w:sz w:val="14"/>
                <w:szCs w:val="14"/>
              </w:rPr>
            </w:pPr>
          </w:p>
        </w:tc>
        <w:tc>
          <w:tcPr>
            <w:tcW w:w="567" w:type="dxa"/>
            <w:vMerge/>
            <w:vAlign w:val="center"/>
          </w:tcPr>
          <w:p w:rsidR="00FE3E02" w:rsidRPr="009B6460" w:rsidRDefault="00FE3E02" w:rsidP="008B5B6F">
            <w:pPr>
              <w:spacing w:before="120"/>
              <w:jc w:val="center"/>
              <w:rPr>
                <w:b/>
                <w:bCs/>
                <w:color w:val="000000"/>
                <w:sz w:val="14"/>
                <w:szCs w:val="14"/>
              </w:rPr>
            </w:pPr>
          </w:p>
        </w:tc>
        <w:tc>
          <w:tcPr>
            <w:tcW w:w="567" w:type="dxa"/>
            <w:vMerge/>
            <w:vAlign w:val="center"/>
          </w:tcPr>
          <w:p w:rsidR="00FE3E02" w:rsidRPr="009B6460" w:rsidRDefault="00FE3E02" w:rsidP="008B5B6F">
            <w:pPr>
              <w:spacing w:before="120"/>
              <w:jc w:val="center"/>
              <w:rPr>
                <w:b/>
                <w:bCs/>
                <w:color w:val="000000"/>
                <w:sz w:val="14"/>
                <w:szCs w:val="14"/>
              </w:rPr>
            </w:pPr>
          </w:p>
        </w:tc>
        <w:tc>
          <w:tcPr>
            <w:tcW w:w="567" w:type="dxa"/>
            <w:vMerge/>
            <w:vAlign w:val="center"/>
          </w:tcPr>
          <w:p w:rsidR="00FE3E02" w:rsidRPr="009B6460" w:rsidRDefault="00FE3E02" w:rsidP="008B5B6F">
            <w:pPr>
              <w:spacing w:before="120"/>
              <w:jc w:val="center"/>
              <w:rPr>
                <w:b/>
                <w:bCs/>
                <w:color w:val="000000"/>
                <w:sz w:val="14"/>
                <w:szCs w:val="14"/>
              </w:rPr>
            </w:pPr>
          </w:p>
        </w:tc>
        <w:tc>
          <w:tcPr>
            <w:tcW w:w="567" w:type="dxa"/>
            <w:vMerge/>
            <w:vAlign w:val="center"/>
          </w:tcPr>
          <w:p w:rsidR="00FE3E02" w:rsidRPr="009B6460" w:rsidRDefault="00FE3E02" w:rsidP="008B5B6F">
            <w:pPr>
              <w:spacing w:before="120"/>
              <w:jc w:val="center"/>
              <w:rPr>
                <w:b/>
                <w:bCs/>
                <w:color w:val="000000"/>
                <w:sz w:val="14"/>
                <w:szCs w:val="14"/>
              </w:rPr>
            </w:pPr>
          </w:p>
        </w:tc>
        <w:tc>
          <w:tcPr>
            <w:tcW w:w="567" w:type="dxa"/>
            <w:vMerge/>
            <w:vAlign w:val="center"/>
          </w:tcPr>
          <w:p w:rsidR="00FE3E02" w:rsidRPr="009B6460" w:rsidRDefault="00FE3E02" w:rsidP="008B5B6F">
            <w:pPr>
              <w:spacing w:before="120"/>
              <w:jc w:val="center"/>
              <w:rPr>
                <w:b/>
                <w:bCs/>
                <w:color w:val="000000"/>
                <w:sz w:val="14"/>
                <w:szCs w:val="14"/>
              </w:rPr>
            </w:pPr>
          </w:p>
        </w:tc>
        <w:tc>
          <w:tcPr>
            <w:tcW w:w="567" w:type="dxa"/>
            <w:vMerge/>
            <w:vAlign w:val="center"/>
          </w:tcPr>
          <w:p w:rsidR="00FE3E02" w:rsidRPr="009B6460" w:rsidRDefault="00FE3E02" w:rsidP="008B5B6F">
            <w:pPr>
              <w:spacing w:before="120"/>
              <w:jc w:val="center"/>
              <w:rPr>
                <w:b/>
                <w:bCs/>
                <w:color w:val="000000"/>
                <w:sz w:val="14"/>
                <w:szCs w:val="14"/>
              </w:rPr>
            </w:pPr>
          </w:p>
        </w:tc>
        <w:tc>
          <w:tcPr>
            <w:tcW w:w="567" w:type="dxa"/>
            <w:vMerge/>
            <w:vAlign w:val="center"/>
          </w:tcPr>
          <w:p w:rsidR="00FE3E02" w:rsidRPr="009B6460" w:rsidRDefault="00FE3E02" w:rsidP="008B5B6F">
            <w:pPr>
              <w:spacing w:before="120"/>
              <w:jc w:val="center"/>
              <w:rPr>
                <w:b/>
                <w:bCs/>
                <w:color w:val="000000"/>
                <w:sz w:val="14"/>
                <w:szCs w:val="14"/>
              </w:rPr>
            </w:pPr>
          </w:p>
        </w:tc>
        <w:tc>
          <w:tcPr>
            <w:tcW w:w="709" w:type="dxa"/>
            <w:vMerge/>
            <w:vAlign w:val="center"/>
          </w:tcPr>
          <w:p w:rsidR="00FE3E02" w:rsidRPr="009B6460" w:rsidRDefault="00FE3E02" w:rsidP="008B5B6F">
            <w:pPr>
              <w:spacing w:before="120"/>
              <w:jc w:val="center"/>
              <w:rPr>
                <w:b/>
                <w:bCs/>
                <w:color w:val="000000"/>
                <w:sz w:val="14"/>
                <w:szCs w:val="14"/>
              </w:rPr>
            </w:pPr>
          </w:p>
        </w:tc>
        <w:tc>
          <w:tcPr>
            <w:tcW w:w="567" w:type="dxa"/>
            <w:vMerge/>
            <w:vAlign w:val="center"/>
          </w:tcPr>
          <w:p w:rsidR="00FE3E02" w:rsidRPr="009B6460" w:rsidRDefault="00FE3E02" w:rsidP="008B5B6F">
            <w:pPr>
              <w:spacing w:before="120"/>
              <w:jc w:val="center"/>
              <w:rPr>
                <w:b/>
                <w:bCs/>
                <w:color w:val="000000"/>
                <w:sz w:val="14"/>
                <w:szCs w:val="14"/>
              </w:rPr>
            </w:pPr>
          </w:p>
        </w:tc>
        <w:tc>
          <w:tcPr>
            <w:tcW w:w="567" w:type="dxa"/>
            <w:vMerge w:val="restart"/>
            <w:vAlign w:val="center"/>
          </w:tcPr>
          <w:p w:rsidR="00FE3E02" w:rsidRPr="009B6460" w:rsidRDefault="00FE3E02" w:rsidP="008B5B6F">
            <w:pPr>
              <w:spacing w:before="120"/>
              <w:jc w:val="center"/>
              <w:rPr>
                <w:bCs/>
                <w:color w:val="000000"/>
                <w:sz w:val="14"/>
                <w:szCs w:val="14"/>
              </w:rPr>
            </w:pPr>
            <w:r w:rsidRPr="009B6460">
              <w:rPr>
                <w:bCs/>
                <w:color w:val="000000"/>
                <w:sz w:val="14"/>
                <w:szCs w:val="14"/>
              </w:rPr>
              <w:t>Tổ chức</w:t>
            </w:r>
          </w:p>
        </w:tc>
        <w:tc>
          <w:tcPr>
            <w:tcW w:w="567" w:type="dxa"/>
            <w:vMerge w:val="restart"/>
            <w:vAlign w:val="center"/>
          </w:tcPr>
          <w:p w:rsidR="00FE3E02" w:rsidRPr="009B6460" w:rsidRDefault="00FE3E02" w:rsidP="008B5B6F">
            <w:pPr>
              <w:spacing w:before="120"/>
              <w:jc w:val="center"/>
              <w:rPr>
                <w:bCs/>
                <w:color w:val="000000"/>
                <w:sz w:val="14"/>
                <w:szCs w:val="14"/>
              </w:rPr>
            </w:pPr>
            <w:r w:rsidRPr="009B6460">
              <w:rPr>
                <w:bCs/>
                <w:color w:val="000000"/>
                <w:sz w:val="14"/>
                <w:szCs w:val="14"/>
              </w:rPr>
              <w:t>Cá nhân</w:t>
            </w:r>
          </w:p>
        </w:tc>
        <w:tc>
          <w:tcPr>
            <w:tcW w:w="1134" w:type="dxa"/>
            <w:gridSpan w:val="2"/>
            <w:vAlign w:val="center"/>
          </w:tcPr>
          <w:p w:rsidR="00FE3E02" w:rsidRPr="009B6460" w:rsidRDefault="00FE3E02" w:rsidP="008B5B6F">
            <w:pPr>
              <w:spacing w:before="120"/>
              <w:jc w:val="center"/>
              <w:rPr>
                <w:bCs/>
                <w:color w:val="000000"/>
                <w:sz w:val="14"/>
                <w:szCs w:val="14"/>
              </w:rPr>
            </w:pPr>
            <w:r w:rsidRPr="009B6460">
              <w:rPr>
                <w:bCs/>
                <w:color w:val="000000"/>
                <w:sz w:val="14"/>
                <w:szCs w:val="14"/>
              </w:rPr>
              <w:t>KTGS theo Điều 30</w:t>
            </w:r>
          </w:p>
        </w:tc>
        <w:tc>
          <w:tcPr>
            <w:tcW w:w="1134" w:type="dxa"/>
            <w:gridSpan w:val="2"/>
            <w:tcBorders>
              <w:right w:val="single" w:sz="4" w:space="0" w:color="auto"/>
            </w:tcBorders>
            <w:vAlign w:val="center"/>
          </w:tcPr>
          <w:p w:rsidR="00FE3E02" w:rsidRPr="009B6460" w:rsidRDefault="00FE3E02" w:rsidP="008B5B6F">
            <w:pPr>
              <w:spacing w:before="120"/>
              <w:jc w:val="center"/>
              <w:rPr>
                <w:bCs/>
                <w:color w:val="000000"/>
                <w:sz w:val="14"/>
                <w:szCs w:val="14"/>
              </w:rPr>
            </w:pPr>
            <w:r w:rsidRPr="009B6460">
              <w:rPr>
                <w:bCs/>
                <w:color w:val="000000"/>
                <w:sz w:val="14"/>
                <w:szCs w:val="14"/>
              </w:rPr>
              <w:t>KTGS theo Điều 32</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FE3E02" w:rsidRPr="009B6460" w:rsidRDefault="00FE3E02" w:rsidP="008B5B6F">
            <w:pPr>
              <w:spacing w:before="120"/>
              <w:jc w:val="center"/>
              <w:rPr>
                <w:bCs/>
                <w:color w:val="000000"/>
                <w:sz w:val="14"/>
                <w:szCs w:val="14"/>
              </w:rPr>
            </w:pPr>
            <w:r w:rsidRPr="009B6460">
              <w:rPr>
                <w:bCs/>
                <w:color w:val="000000"/>
                <w:sz w:val="14"/>
                <w:szCs w:val="14"/>
              </w:rPr>
              <w:t>Tổ chức</w:t>
            </w:r>
          </w:p>
        </w:tc>
        <w:tc>
          <w:tcPr>
            <w:tcW w:w="566" w:type="dxa"/>
            <w:vMerge w:val="restart"/>
            <w:tcBorders>
              <w:top w:val="single" w:sz="4" w:space="0" w:color="auto"/>
              <w:left w:val="single" w:sz="4" w:space="0" w:color="auto"/>
              <w:bottom w:val="single" w:sz="4" w:space="0" w:color="auto"/>
              <w:right w:val="single" w:sz="4" w:space="0" w:color="auto"/>
            </w:tcBorders>
            <w:vAlign w:val="center"/>
          </w:tcPr>
          <w:p w:rsidR="00FE3E02" w:rsidRPr="009B6460" w:rsidRDefault="00FE3E02" w:rsidP="008B5B6F">
            <w:pPr>
              <w:spacing w:before="120"/>
              <w:jc w:val="center"/>
              <w:rPr>
                <w:bCs/>
                <w:color w:val="000000"/>
                <w:sz w:val="14"/>
                <w:szCs w:val="14"/>
              </w:rPr>
            </w:pPr>
            <w:r w:rsidRPr="009B6460">
              <w:rPr>
                <w:bCs/>
                <w:color w:val="000000"/>
                <w:sz w:val="14"/>
                <w:szCs w:val="14"/>
              </w:rPr>
              <w:t>Cá nhân</w:t>
            </w:r>
          </w:p>
        </w:tc>
        <w:tc>
          <w:tcPr>
            <w:tcW w:w="570" w:type="dxa"/>
            <w:vMerge w:val="restart"/>
            <w:tcBorders>
              <w:top w:val="single" w:sz="4" w:space="0" w:color="auto"/>
              <w:left w:val="single" w:sz="4" w:space="0" w:color="auto"/>
              <w:bottom w:val="single" w:sz="4" w:space="0" w:color="auto"/>
              <w:right w:val="single" w:sz="4" w:space="0" w:color="auto"/>
            </w:tcBorders>
            <w:vAlign w:val="center"/>
          </w:tcPr>
          <w:p w:rsidR="00FE3E02" w:rsidRPr="009B6460" w:rsidRDefault="00FE3E02" w:rsidP="008B5B6F">
            <w:pPr>
              <w:spacing w:before="120"/>
              <w:jc w:val="center"/>
              <w:rPr>
                <w:bCs/>
                <w:color w:val="000000"/>
                <w:sz w:val="14"/>
                <w:szCs w:val="14"/>
              </w:rPr>
            </w:pPr>
            <w:r w:rsidRPr="009B6460">
              <w:rPr>
                <w:bCs/>
                <w:color w:val="000000"/>
                <w:sz w:val="14"/>
                <w:szCs w:val="14"/>
              </w:rPr>
              <w:t>Tổ chức</w:t>
            </w:r>
          </w:p>
        </w:tc>
        <w:tc>
          <w:tcPr>
            <w:tcW w:w="570" w:type="dxa"/>
            <w:vMerge w:val="restart"/>
            <w:tcBorders>
              <w:top w:val="single" w:sz="4" w:space="0" w:color="auto"/>
              <w:left w:val="single" w:sz="4" w:space="0" w:color="auto"/>
              <w:bottom w:val="single" w:sz="4" w:space="0" w:color="auto"/>
              <w:right w:val="single" w:sz="4" w:space="0" w:color="auto"/>
            </w:tcBorders>
            <w:vAlign w:val="center"/>
          </w:tcPr>
          <w:p w:rsidR="00FE3E02" w:rsidRPr="009B6460" w:rsidRDefault="00FE3E02" w:rsidP="008B5B6F">
            <w:pPr>
              <w:spacing w:before="120"/>
              <w:jc w:val="center"/>
              <w:rPr>
                <w:bCs/>
                <w:color w:val="000000"/>
                <w:sz w:val="14"/>
                <w:szCs w:val="14"/>
              </w:rPr>
            </w:pPr>
            <w:r w:rsidRPr="009B6460">
              <w:rPr>
                <w:bCs/>
                <w:color w:val="000000"/>
                <w:sz w:val="14"/>
                <w:szCs w:val="14"/>
              </w:rPr>
              <w:t>Cá nhân</w:t>
            </w:r>
          </w:p>
        </w:tc>
      </w:tr>
      <w:tr w:rsidR="00FE3E02" w:rsidRPr="0008412D" w:rsidTr="008B5B6F">
        <w:tc>
          <w:tcPr>
            <w:tcW w:w="568" w:type="dxa"/>
            <w:vMerge/>
            <w:vAlign w:val="center"/>
          </w:tcPr>
          <w:p w:rsidR="00FE3E02" w:rsidRPr="009B6460" w:rsidRDefault="00FE3E02" w:rsidP="008B5B6F">
            <w:pPr>
              <w:spacing w:before="120"/>
              <w:jc w:val="both"/>
              <w:rPr>
                <w:b/>
                <w:bCs/>
                <w:color w:val="000000"/>
                <w:sz w:val="14"/>
                <w:szCs w:val="14"/>
              </w:rPr>
            </w:pPr>
          </w:p>
        </w:tc>
        <w:tc>
          <w:tcPr>
            <w:tcW w:w="567" w:type="dxa"/>
            <w:vMerge/>
            <w:vAlign w:val="center"/>
          </w:tcPr>
          <w:p w:rsidR="00FE3E02" w:rsidRPr="009B6460" w:rsidRDefault="00FE3E02" w:rsidP="008B5B6F">
            <w:pPr>
              <w:spacing w:before="120"/>
              <w:jc w:val="both"/>
              <w:rPr>
                <w:b/>
                <w:bCs/>
                <w:color w:val="000000"/>
                <w:sz w:val="14"/>
                <w:szCs w:val="14"/>
              </w:rPr>
            </w:pPr>
          </w:p>
        </w:tc>
        <w:tc>
          <w:tcPr>
            <w:tcW w:w="567" w:type="dxa"/>
            <w:vMerge/>
            <w:vAlign w:val="center"/>
          </w:tcPr>
          <w:p w:rsidR="00FE3E02" w:rsidRPr="009B6460" w:rsidRDefault="00FE3E02" w:rsidP="008B5B6F">
            <w:pPr>
              <w:spacing w:before="120"/>
              <w:jc w:val="both"/>
              <w:rPr>
                <w:b/>
                <w:bCs/>
                <w:color w:val="000000"/>
                <w:sz w:val="14"/>
                <w:szCs w:val="14"/>
              </w:rPr>
            </w:pPr>
          </w:p>
        </w:tc>
        <w:tc>
          <w:tcPr>
            <w:tcW w:w="567" w:type="dxa"/>
            <w:vMerge/>
            <w:vAlign w:val="center"/>
          </w:tcPr>
          <w:p w:rsidR="00FE3E02" w:rsidRPr="009B6460" w:rsidRDefault="00FE3E02" w:rsidP="008B5B6F">
            <w:pPr>
              <w:spacing w:before="120"/>
              <w:jc w:val="both"/>
              <w:rPr>
                <w:b/>
                <w:bCs/>
                <w:color w:val="000000"/>
                <w:sz w:val="14"/>
                <w:szCs w:val="14"/>
              </w:rPr>
            </w:pPr>
          </w:p>
        </w:tc>
        <w:tc>
          <w:tcPr>
            <w:tcW w:w="709" w:type="dxa"/>
            <w:vMerge/>
            <w:vAlign w:val="center"/>
          </w:tcPr>
          <w:p w:rsidR="00FE3E02" w:rsidRPr="009B6460" w:rsidRDefault="00FE3E02" w:rsidP="008B5B6F">
            <w:pPr>
              <w:spacing w:before="120"/>
              <w:jc w:val="both"/>
              <w:rPr>
                <w:b/>
                <w:bCs/>
                <w:color w:val="000000"/>
                <w:sz w:val="14"/>
                <w:szCs w:val="14"/>
              </w:rPr>
            </w:pPr>
          </w:p>
        </w:tc>
        <w:tc>
          <w:tcPr>
            <w:tcW w:w="674" w:type="dxa"/>
            <w:vMerge/>
            <w:vAlign w:val="center"/>
          </w:tcPr>
          <w:p w:rsidR="00FE3E02" w:rsidRPr="009B6460" w:rsidRDefault="00FE3E02" w:rsidP="008B5B6F">
            <w:pPr>
              <w:spacing w:before="120"/>
              <w:jc w:val="both"/>
              <w:rPr>
                <w:b/>
                <w:bCs/>
                <w:color w:val="000000"/>
                <w:sz w:val="14"/>
                <w:szCs w:val="14"/>
              </w:rPr>
            </w:pPr>
          </w:p>
        </w:tc>
        <w:tc>
          <w:tcPr>
            <w:tcW w:w="709" w:type="dxa"/>
            <w:vMerge/>
            <w:vAlign w:val="center"/>
          </w:tcPr>
          <w:p w:rsidR="00FE3E02" w:rsidRPr="009B6460" w:rsidRDefault="00FE3E02" w:rsidP="008B5B6F">
            <w:pPr>
              <w:spacing w:before="120"/>
              <w:jc w:val="both"/>
              <w:rPr>
                <w:b/>
                <w:bCs/>
                <w:color w:val="000000"/>
                <w:sz w:val="14"/>
                <w:szCs w:val="14"/>
              </w:rPr>
            </w:pPr>
          </w:p>
        </w:tc>
        <w:tc>
          <w:tcPr>
            <w:tcW w:w="567" w:type="dxa"/>
            <w:vMerge/>
            <w:vAlign w:val="center"/>
          </w:tcPr>
          <w:p w:rsidR="00FE3E02" w:rsidRPr="009B6460" w:rsidRDefault="00FE3E02" w:rsidP="008B5B6F">
            <w:pPr>
              <w:spacing w:before="120"/>
              <w:jc w:val="both"/>
              <w:rPr>
                <w:b/>
                <w:bCs/>
                <w:color w:val="000000"/>
                <w:sz w:val="14"/>
                <w:szCs w:val="14"/>
              </w:rPr>
            </w:pPr>
          </w:p>
        </w:tc>
        <w:tc>
          <w:tcPr>
            <w:tcW w:w="567" w:type="dxa"/>
            <w:vMerge/>
            <w:vAlign w:val="center"/>
          </w:tcPr>
          <w:p w:rsidR="00FE3E02" w:rsidRPr="009B6460" w:rsidRDefault="00FE3E02" w:rsidP="008B5B6F">
            <w:pPr>
              <w:spacing w:before="120"/>
              <w:jc w:val="both"/>
              <w:rPr>
                <w:b/>
                <w:bCs/>
                <w:color w:val="000000"/>
                <w:sz w:val="14"/>
                <w:szCs w:val="14"/>
              </w:rPr>
            </w:pPr>
          </w:p>
        </w:tc>
        <w:tc>
          <w:tcPr>
            <w:tcW w:w="567" w:type="dxa"/>
            <w:vMerge/>
            <w:vAlign w:val="center"/>
          </w:tcPr>
          <w:p w:rsidR="00FE3E02" w:rsidRPr="009B6460" w:rsidRDefault="00FE3E02" w:rsidP="008B5B6F">
            <w:pPr>
              <w:spacing w:before="120"/>
              <w:jc w:val="both"/>
              <w:rPr>
                <w:b/>
                <w:bCs/>
                <w:color w:val="000000"/>
                <w:sz w:val="14"/>
                <w:szCs w:val="14"/>
              </w:rPr>
            </w:pPr>
          </w:p>
        </w:tc>
        <w:tc>
          <w:tcPr>
            <w:tcW w:w="567" w:type="dxa"/>
            <w:vMerge/>
            <w:vAlign w:val="center"/>
          </w:tcPr>
          <w:p w:rsidR="00FE3E02" w:rsidRPr="009B6460" w:rsidRDefault="00FE3E02" w:rsidP="008B5B6F">
            <w:pPr>
              <w:spacing w:before="120"/>
              <w:jc w:val="both"/>
              <w:rPr>
                <w:b/>
                <w:bCs/>
                <w:color w:val="000000"/>
                <w:sz w:val="14"/>
                <w:szCs w:val="14"/>
              </w:rPr>
            </w:pPr>
          </w:p>
        </w:tc>
        <w:tc>
          <w:tcPr>
            <w:tcW w:w="567" w:type="dxa"/>
            <w:vMerge/>
            <w:vAlign w:val="center"/>
          </w:tcPr>
          <w:p w:rsidR="00FE3E02" w:rsidRPr="009B6460" w:rsidRDefault="00FE3E02" w:rsidP="008B5B6F">
            <w:pPr>
              <w:spacing w:before="120"/>
              <w:jc w:val="both"/>
              <w:rPr>
                <w:b/>
                <w:bCs/>
                <w:color w:val="000000"/>
                <w:sz w:val="14"/>
                <w:szCs w:val="14"/>
              </w:rPr>
            </w:pPr>
          </w:p>
        </w:tc>
        <w:tc>
          <w:tcPr>
            <w:tcW w:w="567" w:type="dxa"/>
            <w:vMerge/>
            <w:vAlign w:val="center"/>
          </w:tcPr>
          <w:p w:rsidR="00FE3E02" w:rsidRPr="009B6460" w:rsidRDefault="00FE3E02" w:rsidP="008B5B6F">
            <w:pPr>
              <w:spacing w:before="120"/>
              <w:jc w:val="both"/>
              <w:rPr>
                <w:b/>
                <w:bCs/>
                <w:color w:val="000000"/>
                <w:sz w:val="14"/>
                <w:szCs w:val="14"/>
              </w:rPr>
            </w:pPr>
          </w:p>
        </w:tc>
        <w:tc>
          <w:tcPr>
            <w:tcW w:w="567" w:type="dxa"/>
            <w:vMerge/>
            <w:vAlign w:val="center"/>
          </w:tcPr>
          <w:p w:rsidR="00FE3E02" w:rsidRPr="009B6460" w:rsidRDefault="00FE3E02" w:rsidP="008B5B6F">
            <w:pPr>
              <w:spacing w:before="120"/>
              <w:jc w:val="both"/>
              <w:rPr>
                <w:b/>
                <w:bCs/>
                <w:color w:val="000000"/>
                <w:sz w:val="14"/>
                <w:szCs w:val="14"/>
              </w:rPr>
            </w:pPr>
          </w:p>
        </w:tc>
        <w:tc>
          <w:tcPr>
            <w:tcW w:w="709" w:type="dxa"/>
            <w:vMerge/>
            <w:vAlign w:val="center"/>
          </w:tcPr>
          <w:p w:rsidR="00FE3E02" w:rsidRPr="009B6460" w:rsidRDefault="00FE3E02" w:rsidP="008B5B6F">
            <w:pPr>
              <w:spacing w:before="120"/>
              <w:jc w:val="both"/>
              <w:rPr>
                <w:b/>
                <w:bCs/>
                <w:color w:val="000000"/>
                <w:sz w:val="14"/>
                <w:szCs w:val="14"/>
              </w:rPr>
            </w:pPr>
          </w:p>
        </w:tc>
        <w:tc>
          <w:tcPr>
            <w:tcW w:w="567" w:type="dxa"/>
            <w:vMerge/>
            <w:vAlign w:val="center"/>
          </w:tcPr>
          <w:p w:rsidR="00FE3E02" w:rsidRPr="009B6460" w:rsidRDefault="00FE3E02" w:rsidP="008B5B6F">
            <w:pPr>
              <w:spacing w:before="120"/>
              <w:jc w:val="both"/>
              <w:rPr>
                <w:b/>
                <w:bCs/>
                <w:color w:val="000000"/>
                <w:sz w:val="14"/>
                <w:szCs w:val="14"/>
              </w:rPr>
            </w:pPr>
          </w:p>
        </w:tc>
        <w:tc>
          <w:tcPr>
            <w:tcW w:w="567" w:type="dxa"/>
            <w:vMerge/>
            <w:vAlign w:val="center"/>
          </w:tcPr>
          <w:p w:rsidR="00FE3E02" w:rsidRPr="009B6460" w:rsidRDefault="00FE3E02" w:rsidP="008B5B6F">
            <w:pPr>
              <w:spacing w:before="120"/>
              <w:jc w:val="both"/>
              <w:rPr>
                <w:bCs/>
                <w:color w:val="000000"/>
                <w:sz w:val="14"/>
                <w:szCs w:val="14"/>
              </w:rPr>
            </w:pPr>
          </w:p>
        </w:tc>
        <w:tc>
          <w:tcPr>
            <w:tcW w:w="567" w:type="dxa"/>
            <w:vMerge/>
            <w:vAlign w:val="center"/>
          </w:tcPr>
          <w:p w:rsidR="00FE3E02" w:rsidRPr="009B6460" w:rsidRDefault="00FE3E02" w:rsidP="008B5B6F">
            <w:pPr>
              <w:spacing w:before="120"/>
              <w:jc w:val="both"/>
              <w:rPr>
                <w:bCs/>
                <w:color w:val="000000"/>
                <w:sz w:val="14"/>
                <w:szCs w:val="14"/>
              </w:rPr>
            </w:pPr>
          </w:p>
        </w:tc>
        <w:tc>
          <w:tcPr>
            <w:tcW w:w="567" w:type="dxa"/>
            <w:vAlign w:val="center"/>
          </w:tcPr>
          <w:p w:rsidR="00FE3E02" w:rsidRPr="009B6460" w:rsidRDefault="00FE3E02" w:rsidP="008B5B6F">
            <w:pPr>
              <w:spacing w:before="120"/>
              <w:jc w:val="both"/>
              <w:rPr>
                <w:bCs/>
                <w:color w:val="000000"/>
                <w:sz w:val="14"/>
                <w:szCs w:val="14"/>
              </w:rPr>
            </w:pPr>
            <w:r w:rsidRPr="009B6460">
              <w:rPr>
                <w:bCs/>
                <w:color w:val="000000"/>
                <w:sz w:val="14"/>
                <w:szCs w:val="14"/>
              </w:rPr>
              <w:t>Tổ chức</w:t>
            </w:r>
          </w:p>
        </w:tc>
        <w:tc>
          <w:tcPr>
            <w:tcW w:w="567" w:type="dxa"/>
            <w:vAlign w:val="center"/>
          </w:tcPr>
          <w:p w:rsidR="00FE3E02" w:rsidRPr="009B6460" w:rsidRDefault="00FE3E02" w:rsidP="008B5B6F">
            <w:pPr>
              <w:spacing w:before="120"/>
              <w:jc w:val="both"/>
              <w:rPr>
                <w:bCs/>
                <w:color w:val="000000"/>
                <w:sz w:val="14"/>
                <w:szCs w:val="14"/>
              </w:rPr>
            </w:pPr>
            <w:r w:rsidRPr="009B6460">
              <w:rPr>
                <w:bCs/>
                <w:color w:val="000000"/>
                <w:sz w:val="14"/>
                <w:szCs w:val="14"/>
              </w:rPr>
              <w:t>Cá nhân</w:t>
            </w:r>
          </w:p>
        </w:tc>
        <w:tc>
          <w:tcPr>
            <w:tcW w:w="567" w:type="dxa"/>
            <w:vAlign w:val="center"/>
          </w:tcPr>
          <w:p w:rsidR="00FE3E02" w:rsidRPr="009B6460" w:rsidRDefault="00FE3E02" w:rsidP="008B5B6F">
            <w:pPr>
              <w:spacing w:before="120"/>
              <w:jc w:val="both"/>
              <w:rPr>
                <w:bCs/>
                <w:color w:val="000000"/>
                <w:sz w:val="14"/>
                <w:szCs w:val="14"/>
              </w:rPr>
            </w:pPr>
            <w:r w:rsidRPr="009B6460">
              <w:rPr>
                <w:bCs/>
                <w:color w:val="000000"/>
                <w:sz w:val="14"/>
                <w:szCs w:val="14"/>
              </w:rPr>
              <w:t>Tổ chức</w:t>
            </w:r>
          </w:p>
        </w:tc>
        <w:tc>
          <w:tcPr>
            <w:tcW w:w="567" w:type="dxa"/>
            <w:tcBorders>
              <w:right w:val="single" w:sz="4" w:space="0" w:color="auto"/>
            </w:tcBorders>
            <w:vAlign w:val="center"/>
          </w:tcPr>
          <w:p w:rsidR="00FE3E02" w:rsidRPr="009B6460" w:rsidRDefault="00FE3E02" w:rsidP="008B5B6F">
            <w:pPr>
              <w:spacing w:before="120"/>
              <w:jc w:val="both"/>
              <w:rPr>
                <w:bCs/>
                <w:color w:val="000000"/>
                <w:sz w:val="14"/>
                <w:szCs w:val="14"/>
              </w:rPr>
            </w:pPr>
            <w:r w:rsidRPr="009B6460">
              <w:rPr>
                <w:bCs/>
                <w:color w:val="000000"/>
                <w:sz w:val="14"/>
                <w:szCs w:val="14"/>
              </w:rPr>
              <w:t>Cá nhân</w:t>
            </w:r>
          </w:p>
        </w:tc>
        <w:tc>
          <w:tcPr>
            <w:tcW w:w="567" w:type="dxa"/>
            <w:vMerge/>
            <w:tcBorders>
              <w:top w:val="single" w:sz="4" w:space="0" w:color="auto"/>
              <w:left w:val="single" w:sz="4" w:space="0" w:color="auto"/>
              <w:bottom w:val="single" w:sz="4" w:space="0" w:color="auto"/>
              <w:right w:val="single" w:sz="4" w:space="0" w:color="auto"/>
            </w:tcBorders>
            <w:vAlign w:val="center"/>
          </w:tcPr>
          <w:p w:rsidR="00FE3E02" w:rsidRPr="009B6460" w:rsidRDefault="00FE3E02" w:rsidP="008B5B6F">
            <w:pPr>
              <w:spacing w:before="120"/>
              <w:jc w:val="both"/>
              <w:rPr>
                <w:bCs/>
                <w:color w:val="000000"/>
                <w:sz w:val="14"/>
                <w:szCs w:val="14"/>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FE3E02" w:rsidRPr="009B6460" w:rsidRDefault="00FE3E02" w:rsidP="008B5B6F">
            <w:pPr>
              <w:spacing w:before="120"/>
              <w:jc w:val="both"/>
              <w:rPr>
                <w:bCs/>
                <w:color w:val="000000"/>
                <w:sz w:val="14"/>
                <w:szCs w:val="14"/>
              </w:rPr>
            </w:pPr>
          </w:p>
        </w:tc>
        <w:tc>
          <w:tcPr>
            <w:tcW w:w="570" w:type="dxa"/>
            <w:vMerge/>
            <w:tcBorders>
              <w:top w:val="single" w:sz="4" w:space="0" w:color="auto"/>
              <w:left w:val="single" w:sz="4" w:space="0" w:color="auto"/>
              <w:bottom w:val="single" w:sz="4" w:space="0" w:color="auto"/>
              <w:right w:val="single" w:sz="4" w:space="0" w:color="auto"/>
            </w:tcBorders>
            <w:vAlign w:val="center"/>
          </w:tcPr>
          <w:p w:rsidR="00FE3E02" w:rsidRPr="009B6460" w:rsidRDefault="00FE3E02" w:rsidP="008B5B6F">
            <w:pPr>
              <w:spacing w:before="120"/>
              <w:jc w:val="both"/>
              <w:rPr>
                <w:bCs/>
                <w:color w:val="000000"/>
                <w:sz w:val="14"/>
                <w:szCs w:val="14"/>
              </w:rPr>
            </w:pPr>
          </w:p>
        </w:tc>
        <w:tc>
          <w:tcPr>
            <w:tcW w:w="570" w:type="dxa"/>
            <w:vMerge/>
            <w:tcBorders>
              <w:top w:val="single" w:sz="4" w:space="0" w:color="auto"/>
              <w:left w:val="single" w:sz="4" w:space="0" w:color="auto"/>
              <w:bottom w:val="single" w:sz="4" w:space="0" w:color="auto"/>
              <w:right w:val="single" w:sz="4" w:space="0" w:color="auto"/>
            </w:tcBorders>
            <w:vAlign w:val="center"/>
          </w:tcPr>
          <w:p w:rsidR="00FE3E02" w:rsidRPr="009B6460" w:rsidRDefault="00FE3E02" w:rsidP="008B5B6F">
            <w:pPr>
              <w:spacing w:before="120"/>
              <w:jc w:val="both"/>
              <w:rPr>
                <w:bCs/>
                <w:color w:val="000000"/>
                <w:sz w:val="14"/>
                <w:szCs w:val="14"/>
              </w:rPr>
            </w:pPr>
          </w:p>
        </w:tc>
      </w:tr>
      <w:tr w:rsidR="00FE3E02" w:rsidRPr="00213D6A" w:rsidTr="008B5B6F">
        <w:trPr>
          <w:trHeight w:val="148"/>
        </w:trPr>
        <w:tc>
          <w:tcPr>
            <w:tcW w:w="568" w:type="dxa"/>
            <w:vAlign w:val="center"/>
          </w:tcPr>
          <w:p w:rsidR="00FE3E02" w:rsidRPr="00213D6A" w:rsidRDefault="00FE3E02" w:rsidP="008B5B6F">
            <w:pPr>
              <w:spacing w:before="120"/>
              <w:jc w:val="center"/>
              <w:rPr>
                <w:bCs/>
                <w:color w:val="000000"/>
                <w:sz w:val="14"/>
                <w:szCs w:val="14"/>
              </w:rPr>
            </w:pPr>
            <w:r w:rsidRPr="00213D6A">
              <w:rPr>
                <w:bCs/>
                <w:color w:val="000000"/>
                <w:sz w:val="14"/>
                <w:szCs w:val="14"/>
              </w:rPr>
              <w:t>370</w:t>
            </w:r>
          </w:p>
        </w:tc>
        <w:tc>
          <w:tcPr>
            <w:tcW w:w="567" w:type="dxa"/>
            <w:vAlign w:val="center"/>
          </w:tcPr>
          <w:p w:rsidR="00FE3E02" w:rsidRPr="00213D6A" w:rsidRDefault="00FE3E02" w:rsidP="008B5B6F">
            <w:pPr>
              <w:spacing w:before="120"/>
              <w:jc w:val="center"/>
              <w:rPr>
                <w:bCs/>
                <w:color w:val="000000"/>
                <w:sz w:val="14"/>
                <w:szCs w:val="14"/>
              </w:rPr>
            </w:pPr>
            <w:r w:rsidRPr="00213D6A">
              <w:rPr>
                <w:bCs/>
                <w:color w:val="000000"/>
                <w:sz w:val="14"/>
                <w:szCs w:val="14"/>
              </w:rPr>
              <w:t>242</w:t>
            </w:r>
          </w:p>
        </w:tc>
        <w:tc>
          <w:tcPr>
            <w:tcW w:w="567" w:type="dxa"/>
            <w:vAlign w:val="center"/>
          </w:tcPr>
          <w:p w:rsidR="00FE3E02" w:rsidRPr="00213D6A" w:rsidRDefault="00FE3E02" w:rsidP="008B5B6F">
            <w:pPr>
              <w:spacing w:before="120"/>
              <w:jc w:val="center"/>
              <w:rPr>
                <w:bCs/>
                <w:color w:val="000000"/>
                <w:sz w:val="14"/>
                <w:szCs w:val="14"/>
              </w:rPr>
            </w:pPr>
            <w:r w:rsidRPr="00213D6A">
              <w:rPr>
                <w:bCs/>
                <w:color w:val="000000"/>
                <w:sz w:val="14"/>
                <w:szCs w:val="14"/>
              </w:rPr>
              <w:t>370</w:t>
            </w:r>
          </w:p>
        </w:tc>
        <w:tc>
          <w:tcPr>
            <w:tcW w:w="567" w:type="dxa"/>
            <w:vAlign w:val="center"/>
          </w:tcPr>
          <w:p w:rsidR="00FE3E02" w:rsidRPr="00213D6A" w:rsidRDefault="00FE3E02" w:rsidP="008B5B6F">
            <w:pPr>
              <w:spacing w:before="120"/>
              <w:jc w:val="center"/>
              <w:rPr>
                <w:bCs/>
                <w:color w:val="000000"/>
                <w:sz w:val="14"/>
                <w:szCs w:val="14"/>
              </w:rPr>
            </w:pPr>
            <w:r w:rsidRPr="00213D6A">
              <w:rPr>
                <w:bCs/>
                <w:color w:val="000000"/>
                <w:sz w:val="14"/>
                <w:szCs w:val="14"/>
              </w:rPr>
              <w:t>01</w:t>
            </w:r>
          </w:p>
        </w:tc>
        <w:tc>
          <w:tcPr>
            <w:tcW w:w="709" w:type="dxa"/>
            <w:vAlign w:val="center"/>
          </w:tcPr>
          <w:p w:rsidR="00FE3E02" w:rsidRPr="00213D6A" w:rsidRDefault="00FE3E02" w:rsidP="008B5B6F">
            <w:pPr>
              <w:spacing w:before="120"/>
              <w:jc w:val="center"/>
              <w:rPr>
                <w:bCs/>
                <w:color w:val="000000"/>
                <w:sz w:val="14"/>
                <w:szCs w:val="14"/>
              </w:rPr>
            </w:pPr>
            <w:r w:rsidRPr="00213D6A">
              <w:rPr>
                <w:bCs/>
                <w:color w:val="000000"/>
                <w:sz w:val="14"/>
                <w:szCs w:val="14"/>
              </w:rPr>
              <w:t>0</w:t>
            </w:r>
          </w:p>
        </w:tc>
        <w:tc>
          <w:tcPr>
            <w:tcW w:w="674" w:type="dxa"/>
            <w:vAlign w:val="center"/>
          </w:tcPr>
          <w:p w:rsidR="00FE3E02" w:rsidRPr="00213D6A" w:rsidRDefault="00FE3E02" w:rsidP="008B5B6F">
            <w:pPr>
              <w:spacing w:before="120"/>
              <w:jc w:val="center"/>
              <w:rPr>
                <w:bCs/>
                <w:color w:val="000000"/>
                <w:sz w:val="14"/>
                <w:szCs w:val="14"/>
              </w:rPr>
            </w:pPr>
            <w:r w:rsidRPr="00213D6A">
              <w:rPr>
                <w:bCs/>
                <w:color w:val="000000"/>
                <w:sz w:val="14"/>
                <w:szCs w:val="14"/>
              </w:rPr>
              <w:t>04</w:t>
            </w:r>
          </w:p>
        </w:tc>
        <w:tc>
          <w:tcPr>
            <w:tcW w:w="709" w:type="dxa"/>
            <w:vAlign w:val="center"/>
          </w:tcPr>
          <w:p w:rsidR="00FE3E02" w:rsidRPr="00A22D6D" w:rsidRDefault="00FE3E02" w:rsidP="008B5B6F">
            <w:pPr>
              <w:spacing w:before="120"/>
              <w:jc w:val="center"/>
              <w:rPr>
                <w:bCs/>
                <w:color w:val="000000"/>
                <w:sz w:val="14"/>
                <w:szCs w:val="14"/>
              </w:rPr>
            </w:pPr>
            <w:r w:rsidRPr="00A22D6D">
              <w:rPr>
                <w:bCs/>
                <w:color w:val="000000"/>
                <w:sz w:val="14"/>
                <w:szCs w:val="14"/>
              </w:rPr>
              <w:t>01</w:t>
            </w:r>
          </w:p>
        </w:tc>
        <w:tc>
          <w:tcPr>
            <w:tcW w:w="567" w:type="dxa"/>
            <w:vAlign w:val="center"/>
          </w:tcPr>
          <w:p w:rsidR="00FE3E02" w:rsidRPr="00A22D6D" w:rsidRDefault="00FE3E02" w:rsidP="008B5B6F">
            <w:pPr>
              <w:spacing w:before="120"/>
              <w:jc w:val="center"/>
              <w:rPr>
                <w:bCs/>
                <w:color w:val="000000"/>
                <w:sz w:val="14"/>
                <w:szCs w:val="14"/>
              </w:rPr>
            </w:pPr>
            <w:r w:rsidRPr="00A22D6D">
              <w:rPr>
                <w:bCs/>
                <w:color w:val="000000"/>
                <w:sz w:val="14"/>
                <w:szCs w:val="14"/>
              </w:rPr>
              <w:t>01</w:t>
            </w:r>
          </w:p>
        </w:tc>
        <w:tc>
          <w:tcPr>
            <w:tcW w:w="567" w:type="dxa"/>
            <w:vAlign w:val="center"/>
          </w:tcPr>
          <w:p w:rsidR="00FE3E02" w:rsidRPr="00A22D6D" w:rsidRDefault="00FE3E02" w:rsidP="008B5B6F">
            <w:pPr>
              <w:spacing w:before="120"/>
              <w:jc w:val="center"/>
              <w:rPr>
                <w:bCs/>
                <w:color w:val="000000"/>
                <w:sz w:val="14"/>
                <w:szCs w:val="14"/>
              </w:rPr>
            </w:pPr>
            <w:r>
              <w:rPr>
                <w:bCs/>
                <w:color w:val="000000"/>
                <w:sz w:val="14"/>
                <w:szCs w:val="14"/>
              </w:rPr>
              <w:t>27</w:t>
            </w:r>
          </w:p>
        </w:tc>
        <w:tc>
          <w:tcPr>
            <w:tcW w:w="567" w:type="dxa"/>
            <w:vAlign w:val="center"/>
          </w:tcPr>
          <w:p w:rsidR="00FE3E02" w:rsidRPr="00A22D6D" w:rsidRDefault="00FE3E02" w:rsidP="008B5B6F">
            <w:pPr>
              <w:spacing w:before="120"/>
              <w:jc w:val="center"/>
              <w:rPr>
                <w:bCs/>
                <w:color w:val="000000"/>
                <w:sz w:val="14"/>
                <w:szCs w:val="14"/>
              </w:rPr>
            </w:pPr>
            <w:r w:rsidRPr="00A22D6D">
              <w:rPr>
                <w:bCs/>
                <w:color w:val="000000"/>
                <w:sz w:val="14"/>
                <w:szCs w:val="14"/>
              </w:rPr>
              <w:t>62</w:t>
            </w:r>
          </w:p>
        </w:tc>
        <w:tc>
          <w:tcPr>
            <w:tcW w:w="567" w:type="dxa"/>
            <w:vAlign w:val="center"/>
          </w:tcPr>
          <w:p w:rsidR="00FE3E02" w:rsidRPr="00A22D6D" w:rsidRDefault="00FE3E02" w:rsidP="008B5B6F">
            <w:pPr>
              <w:spacing w:before="120"/>
              <w:jc w:val="center"/>
              <w:rPr>
                <w:bCs/>
                <w:color w:val="000000"/>
                <w:sz w:val="14"/>
                <w:szCs w:val="14"/>
              </w:rPr>
            </w:pPr>
            <w:r w:rsidRPr="00A22D6D">
              <w:rPr>
                <w:bCs/>
                <w:color w:val="000000"/>
                <w:sz w:val="14"/>
                <w:szCs w:val="14"/>
              </w:rPr>
              <w:t>01</w:t>
            </w:r>
          </w:p>
        </w:tc>
        <w:tc>
          <w:tcPr>
            <w:tcW w:w="567" w:type="dxa"/>
            <w:vAlign w:val="center"/>
          </w:tcPr>
          <w:p w:rsidR="00FE3E02" w:rsidRPr="00A22D6D" w:rsidRDefault="00FE3E02" w:rsidP="008B5B6F">
            <w:pPr>
              <w:spacing w:before="120"/>
              <w:jc w:val="center"/>
              <w:rPr>
                <w:bCs/>
                <w:color w:val="000000"/>
                <w:sz w:val="14"/>
                <w:szCs w:val="14"/>
              </w:rPr>
            </w:pPr>
            <w:r w:rsidRPr="00A22D6D">
              <w:rPr>
                <w:bCs/>
                <w:color w:val="000000"/>
                <w:sz w:val="14"/>
                <w:szCs w:val="14"/>
              </w:rPr>
              <w:t>0</w:t>
            </w:r>
          </w:p>
        </w:tc>
        <w:tc>
          <w:tcPr>
            <w:tcW w:w="567" w:type="dxa"/>
            <w:vAlign w:val="center"/>
          </w:tcPr>
          <w:p w:rsidR="00FE3E02" w:rsidRPr="00A22D6D" w:rsidRDefault="00FE3E02" w:rsidP="008B5B6F">
            <w:pPr>
              <w:spacing w:before="120"/>
              <w:jc w:val="center"/>
              <w:rPr>
                <w:bCs/>
                <w:color w:val="000000"/>
                <w:sz w:val="14"/>
                <w:szCs w:val="14"/>
              </w:rPr>
            </w:pPr>
            <w:r w:rsidRPr="00A22D6D">
              <w:rPr>
                <w:bCs/>
                <w:color w:val="000000"/>
                <w:sz w:val="14"/>
                <w:szCs w:val="14"/>
              </w:rPr>
              <w:t>0</w:t>
            </w:r>
          </w:p>
        </w:tc>
        <w:tc>
          <w:tcPr>
            <w:tcW w:w="567" w:type="dxa"/>
            <w:vAlign w:val="center"/>
          </w:tcPr>
          <w:p w:rsidR="00FE3E02" w:rsidRPr="00A22D6D" w:rsidRDefault="00FE3E02" w:rsidP="008B5B6F">
            <w:pPr>
              <w:spacing w:before="120"/>
              <w:jc w:val="center"/>
              <w:rPr>
                <w:bCs/>
                <w:color w:val="000000"/>
                <w:sz w:val="14"/>
                <w:szCs w:val="14"/>
              </w:rPr>
            </w:pPr>
            <w:r w:rsidRPr="00A22D6D">
              <w:rPr>
                <w:bCs/>
                <w:color w:val="000000"/>
                <w:sz w:val="14"/>
                <w:szCs w:val="14"/>
              </w:rPr>
              <w:t>0</w:t>
            </w:r>
            <w:r>
              <w:rPr>
                <w:bCs/>
                <w:color w:val="000000"/>
                <w:sz w:val="14"/>
                <w:szCs w:val="14"/>
              </w:rPr>
              <w:t>9</w:t>
            </w:r>
          </w:p>
        </w:tc>
        <w:tc>
          <w:tcPr>
            <w:tcW w:w="709" w:type="dxa"/>
            <w:vAlign w:val="center"/>
          </w:tcPr>
          <w:p w:rsidR="00FE3E02" w:rsidRPr="00A22D6D" w:rsidRDefault="00FE3E02" w:rsidP="008B5B6F">
            <w:pPr>
              <w:spacing w:before="120"/>
              <w:jc w:val="center"/>
              <w:rPr>
                <w:bCs/>
                <w:color w:val="000000"/>
                <w:sz w:val="14"/>
                <w:szCs w:val="14"/>
              </w:rPr>
            </w:pPr>
            <w:r w:rsidRPr="00A22D6D">
              <w:rPr>
                <w:bCs/>
                <w:color w:val="000000"/>
                <w:sz w:val="14"/>
                <w:szCs w:val="14"/>
              </w:rPr>
              <w:t>1</w:t>
            </w:r>
            <w:r>
              <w:rPr>
                <w:bCs/>
                <w:color w:val="000000"/>
                <w:sz w:val="14"/>
                <w:szCs w:val="14"/>
              </w:rPr>
              <w:t>5</w:t>
            </w:r>
            <w:r w:rsidRPr="00A22D6D">
              <w:rPr>
                <w:bCs/>
                <w:color w:val="000000"/>
                <w:sz w:val="14"/>
                <w:szCs w:val="14"/>
              </w:rPr>
              <w:t>/12</w:t>
            </w:r>
          </w:p>
        </w:tc>
        <w:tc>
          <w:tcPr>
            <w:tcW w:w="567" w:type="dxa"/>
            <w:vAlign w:val="center"/>
          </w:tcPr>
          <w:p w:rsidR="00FE3E02" w:rsidRPr="00A22D6D" w:rsidRDefault="00FE3E02" w:rsidP="008B5B6F">
            <w:pPr>
              <w:spacing w:before="120"/>
              <w:jc w:val="center"/>
              <w:rPr>
                <w:bCs/>
                <w:color w:val="000000"/>
                <w:sz w:val="14"/>
                <w:szCs w:val="14"/>
              </w:rPr>
            </w:pPr>
            <w:r>
              <w:rPr>
                <w:bCs/>
                <w:color w:val="000000"/>
                <w:sz w:val="14"/>
                <w:szCs w:val="14"/>
              </w:rPr>
              <w:t>11</w:t>
            </w:r>
          </w:p>
        </w:tc>
        <w:tc>
          <w:tcPr>
            <w:tcW w:w="567" w:type="dxa"/>
            <w:vAlign w:val="center"/>
          </w:tcPr>
          <w:p w:rsidR="00FE3E02" w:rsidRPr="00A22D6D" w:rsidRDefault="00FE3E02" w:rsidP="008B5B6F">
            <w:pPr>
              <w:spacing w:before="120"/>
              <w:jc w:val="center"/>
              <w:rPr>
                <w:bCs/>
                <w:color w:val="000000"/>
                <w:sz w:val="14"/>
                <w:szCs w:val="14"/>
              </w:rPr>
            </w:pPr>
            <w:r w:rsidRPr="00A22D6D">
              <w:rPr>
                <w:bCs/>
                <w:color w:val="000000"/>
                <w:sz w:val="14"/>
                <w:szCs w:val="14"/>
              </w:rPr>
              <w:t>0</w:t>
            </w:r>
            <w:r>
              <w:rPr>
                <w:bCs/>
                <w:color w:val="000000"/>
                <w:sz w:val="14"/>
                <w:szCs w:val="14"/>
              </w:rPr>
              <w:t>3</w:t>
            </w:r>
          </w:p>
        </w:tc>
        <w:tc>
          <w:tcPr>
            <w:tcW w:w="567" w:type="dxa"/>
            <w:vAlign w:val="center"/>
          </w:tcPr>
          <w:p w:rsidR="00FE3E02" w:rsidRPr="00A22D6D" w:rsidRDefault="00FE3E02" w:rsidP="008B5B6F">
            <w:pPr>
              <w:spacing w:before="120"/>
              <w:jc w:val="center"/>
              <w:rPr>
                <w:bCs/>
                <w:color w:val="000000"/>
                <w:sz w:val="14"/>
                <w:szCs w:val="14"/>
              </w:rPr>
            </w:pPr>
            <w:r>
              <w:rPr>
                <w:bCs/>
                <w:color w:val="000000"/>
                <w:sz w:val="14"/>
                <w:szCs w:val="14"/>
              </w:rPr>
              <w:t>15</w:t>
            </w:r>
            <w:r w:rsidRPr="00A22D6D">
              <w:rPr>
                <w:bCs/>
                <w:color w:val="000000"/>
                <w:sz w:val="14"/>
                <w:szCs w:val="14"/>
              </w:rPr>
              <w:t>0</w:t>
            </w:r>
          </w:p>
        </w:tc>
        <w:tc>
          <w:tcPr>
            <w:tcW w:w="567" w:type="dxa"/>
            <w:vAlign w:val="center"/>
          </w:tcPr>
          <w:p w:rsidR="00FE3E02" w:rsidRPr="00A22D6D" w:rsidRDefault="00FE3E02" w:rsidP="008B5B6F">
            <w:pPr>
              <w:spacing w:before="120"/>
              <w:jc w:val="center"/>
              <w:rPr>
                <w:bCs/>
                <w:color w:val="000000"/>
                <w:sz w:val="14"/>
                <w:szCs w:val="14"/>
              </w:rPr>
            </w:pPr>
            <w:r w:rsidRPr="00A22D6D">
              <w:rPr>
                <w:bCs/>
                <w:color w:val="000000"/>
                <w:sz w:val="14"/>
                <w:szCs w:val="14"/>
              </w:rPr>
              <w:t>0</w:t>
            </w:r>
            <w:r>
              <w:rPr>
                <w:bCs/>
                <w:color w:val="000000"/>
                <w:sz w:val="14"/>
                <w:szCs w:val="14"/>
              </w:rPr>
              <w:t>3</w:t>
            </w:r>
          </w:p>
        </w:tc>
        <w:tc>
          <w:tcPr>
            <w:tcW w:w="567" w:type="dxa"/>
            <w:vAlign w:val="center"/>
          </w:tcPr>
          <w:p w:rsidR="00FE3E02" w:rsidRPr="00A22D6D" w:rsidRDefault="00FE3E02" w:rsidP="008B5B6F">
            <w:pPr>
              <w:spacing w:before="120"/>
              <w:jc w:val="center"/>
              <w:rPr>
                <w:bCs/>
                <w:color w:val="000000"/>
                <w:sz w:val="14"/>
                <w:szCs w:val="14"/>
              </w:rPr>
            </w:pPr>
            <w:r>
              <w:rPr>
                <w:bCs/>
                <w:color w:val="000000"/>
                <w:sz w:val="14"/>
                <w:szCs w:val="14"/>
              </w:rPr>
              <w:t>150</w:t>
            </w:r>
          </w:p>
        </w:tc>
        <w:tc>
          <w:tcPr>
            <w:tcW w:w="567" w:type="dxa"/>
            <w:vAlign w:val="center"/>
          </w:tcPr>
          <w:p w:rsidR="00FE3E02" w:rsidRPr="00A22D6D" w:rsidRDefault="00FE3E02" w:rsidP="008B5B6F">
            <w:pPr>
              <w:spacing w:before="120"/>
              <w:jc w:val="center"/>
              <w:rPr>
                <w:bCs/>
                <w:color w:val="000000"/>
                <w:sz w:val="14"/>
                <w:szCs w:val="14"/>
              </w:rPr>
            </w:pPr>
            <w:r w:rsidRPr="00A22D6D">
              <w:rPr>
                <w:bCs/>
                <w:color w:val="000000"/>
                <w:sz w:val="14"/>
                <w:szCs w:val="14"/>
              </w:rPr>
              <w:t>0</w:t>
            </w:r>
            <w:r>
              <w:rPr>
                <w:bCs/>
                <w:color w:val="000000"/>
                <w:sz w:val="14"/>
                <w:szCs w:val="14"/>
              </w:rPr>
              <w:t>3</w:t>
            </w:r>
          </w:p>
        </w:tc>
        <w:tc>
          <w:tcPr>
            <w:tcW w:w="567" w:type="dxa"/>
            <w:tcBorders>
              <w:right w:val="single" w:sz="4" w:space="0" w:color="auto"/>
            </w:tcBorders>
            <w:vAlign w:val="center"/>
          </w:tcPr>
          <w:p w:rsidR="00FE3E02" w:rsidRPr="00A22D6D" w:rsidRDefault="00FE3E02" w:rsidP="008B5B6F">
            <w:pPr>
              <w:spacing w:before="120"/>
              <w:jc w:val="center"/>
              <w:rPr>
                <w:bCs/>
                <w:color w:val="000000"/>
                <w:sz w:val="14"/>
                <w:szCs w:val="14"/>
              </w:rPr>
            </w:pPr>
            <w:r>
              <w:rPr>
                <w:bCs/>
                <w:color w:val="000000"/>
                <w:sz w:val="14"/>
                <w:szCs w:val="14"/>
              </w:rPr>
              <w:t>150</w:t>
            </w:r>
          </w:p>
        </w:tc>
        <w:tc>
          <w:tcPr>
            <w:tcW w:w="567" w:type="dxa"/>
            <w:tcBorders>
              <w:top w:val="single" w:sz="4" w:space="0" w:color="auto"/>
              <w:left w:val="single" w:sz="4" w:space="0" w:color="auto"/>
              <w:bottom w:val="single" w:sz="4" w:space="0" w:color="auto"/>
              <w:right w:val="single" w:sz="4" w:space="0" w:color="auto"/>
            </w:tcBorders>
            <w:vAlign w:val="center"/>
          </w:tcPr>
          <w:p w:rsidR="00FE3E02" w:rsidRPr="00A22D6D" w:rsidRDefault="00FE3E02" w:rsidP="008B5B6F">
            <w:pPr>
              <w:spacing w:before="120"/>
              <w:jc w:val="center"/>
              <w:rPr>
                <w:bCs/>
                <w:color w:val="000000"/>
                <w:sz w:val="14"/>
                <w:szCs w:val="14"/>
              </w:rPr>
            </w:pPr>
            <w:r w:rsidRPr="00A22D6D">
              <w:rPr>
                <w:bCs/>
                <w:color w:val="000000"/>
                <w:sz w:val="14"/>
                <w:szCs w:val="14"/>
              </w:rPr>
              <w:t>0</w:t>
            </w:r>
          </w:p>
        </w:tc>
        <w:tc>
          <w:tcPr>
            <w:tcW w:w="566" w:type="dxa"/>
            <w:tcBorders>
              <w:top w:val="single" w:sz="4" w:space="0" w:color="auto"/>
              <w:left w:val="single" w:sz="4" w:space="0" w:color="auto"/>
              <w:bottom w:val="single" w:sz="4" w:space="0" w:color="auto"/>
              <w:right w:val="single" w:sz="4" w:space="0" w:color="auto"/>
            </w:tcBorders>
            <w:vAlign w:val="center"/>
          </w:tcPr>
          <w:p w:rsidR="00FE3E02" w:rsidRPr="00213D6A" w:rsidRDefault="00FE3E02" w:rsidP="008B5B6F">
            <w:pPr>
              <w:spacing w:before="120"/>
              <w:jc w:val="center"/>
              <w:rPr>
                <w:bCs/>
                <w:color w:val="000000"/>
                <w:sz w:val="14"/>
                <w:szCs w:val="14"/>
              </w:rPr>
            </w:pPr>
            <w:r w:rsidRPr="00213D6A">
              <w:rPr>
                <w:bCs/>
                <w:color w:val="000000"/>
                <w:sz w:val="14"/>
                <w:szCs w:val="14"/>
              </w:rPr>
              <w:t>02</w:t>
            </w:r>
          </w:p>
        </w:tc>
        <w:tc>
          <w:tcPr>
            <w:tcW w:w="570" w:type="dxa"/>
            <w:tcBorders>
              <w:top w:val="single" w:sz="4" w:space="0" w:color="auto"/>
              <w:left w:val="single" w:sz="4" w:space="0" w:color="auto"/>
              <w:bottom w:val="single" w:sz="4" w:space="0" w:color="auto"/>
              <w:right w:val="single" w:sz="4" w:space="0" w:color="auto"/>
            </w:tcBorders>
            <w:vAlign w:val="center"/>
          </w:tcPr>
          <w:p w:rsidR="00FE3E02" w:rsidRPr="00213D6A" w:rsidRDefault="00FE3E02" w:rsidP="008B5B6F">
            <w:pPr>
              <w:spacing w:before="120"/>
              <w:jc w:val="center"/>
              <w:rPr>
                <w:bCs/>
                <w:color w:val="000000"/>
                <w:sz w:val="14"/>
                <w:szCs w:val="14"/>
              </w:rPr>
            </w:pPr>
            <w:r w:rsidRPr="00213D6A">
              <w:rPr>
                <w:bCs/>
                <w:color w:val="000000"/>
                <w:sz w:val="14"/>
                <w:szCs w:val="14"/>
              </w:rPr>
              <w:t>0</w:t>
            </w:r>
          </w:p>
        </w:tc>
        <w:tc>
          <w:tcPr>
            <w:tcW w:w="570" w:type="dxa"/>
            <w:tcBorders>
              <w:top w:val="single" w:sz="4" w:space="0" w:color="auto"/>
              <w:left w:val="single" w:sz="4" w:space="0" w:color="auto"/>
              <w:bottom w:val="single" w:sz="4" w:space="0" w:color="auto"/>
              <w:right w:val="single" w:sz="4" w:space="0" w:color="auto"/>
            </w:tcBorders>
            <w:vAlign w:val="center"/>
          </w:tcPr>
          <w:p w:rsidR="00FE3E02" w:rsidRPr="00213D6A" w:rsidRDefault="00FE3E02" w:rsidP="008B5B6F">
            <w:pPr>
              <w:spacing w:before="120"/>
              <w:jc w:val="center"/>
              <w:rPr>
                <w:bCs/>
                <w:color w:val="000000"/>
                <w:sz w:val="14"/>
                <w:szCs w:val="14"/>
              </w:rPr>
            </w:pPr>
            <w:r w:rsidRPr="00213D6A">
              <w:rPr>
                <w:bCs/>
                <w:color w:val="000000"/>
                <w:sz w:val="14"/>
                <w:szCs w:val="14"/>
              </w:rPr>
              <w:t>0</w:t>
            </w:r>
            <w:r>
              <w:rPr>
                <w:bCs/>
                <w:color w:val="000000"/>
                <w:sz w:val="14"/>
                <w:szCs w:val="14"/>
              </w:rPr>
              <w:t>2</w:t>
            </w:r>
          </w:p>
        </w:tc>
      </w:tr>
    </w:tbl>
    <w:p w:rsidR="00FE3E02" w:rsidRPr="00FE3E02" w:rsidRDefault="00FE3E02">
      <w:pPr>
        <w:rPr>
          <w:color w:val="000000" w:themeColor="text1"/>
          <w:spacing w:val="2"/>
          <w:sz w:val="28"/>
          <w:szCs w:val="28"/>
        </w:rPr>
      </w:pPr>
    </w:p>
    <w:p w:rsidR="00FE3E02" w:rsidRDefault="00FE3E02">
      <w:pPr>
        <w:rPr>
          <w:color w:val="000000"/>
          <w:sz w:val="28"/>
          <w:szCs w:val="28"/>
        </w:rPr>
        <w:sectPr w:rsidR="00FE3E02">
          <w:pgSz w:w="16840" w:h="11907" w:orient="landscape"/>
          <w:pgMar w:top="1134" w:right="1134" w:bottom="1134" w:left="1134" w:header="720" w:footer="720" w:gutter="0"/>
          <w:cols w:space="720"/>
          <w:titlePg/>
          <w:docGrid w:linePitch="360"/>
        </w:sectPr>
      </w:pPr>
    </w:p>
    <w:p w:rsidR="00FE3E02" w:rsidRPr="00FE3E02" w:rsidRDefault="00FE3E02" w:rsidP="00FE3E02">
      <w:pPr>
        <w:spacing w:before="120" w:after="120"/>
        <w:jc w:val="center"/>
        <w:rPr>
          <w:b/>
          <w:sz w:val="26"/>
          <w:szCs w:val="26"/>
        </w:rPr>
      </w:pPr>
      <w:bookmarkStart w:id="4" w:name="_GoBack"/>
      <w:r w:rsidRPr="00FE3E02">
        <w:rPr>
          <w:b/>
          <w:sz w:val="26"/>
          <w:szCs w:val="26"/>
        </w:rPr>
        <w:lastRenderedPageBreak/>
        <w:t>SỐ LIỆU NĂM 2024 CỦA ĐẢNG ỦY SỞ Y TẾ</w:t>
      </w:r>
    </w:p>
    <w:bookmarkEnd w:id="4"/>
    <w:p w:rsidR="00FE3E02" w:rsidRDefault="00FE3E02" w:rsidP="00FE3E02">
      <w:pPr>
        <w:spacing w:before="120" w:after="120"/>
        <w:jc w:val="center"/>
        <w:rPr>
          <w:i/>
          <w:sz w:val="26"/>
          <w:szCs w:val="26"/>
        </w:rPr>
      </w:pPr>
      <w:r>
        <w:rPr>
          <w:i/>
          <w:sz w:val="26"/>
          <w:szCs w:val="26"/>
        </w:rPr>
        <w:t>(Kèm theo Báo cáo số        -BC/ĐU ngày        tháng 12 năm 2024 của Đảng ủy Sở Y tế)</w:t>
      </w:r>
    </w:p>
    <w:p w:rsidR="00FE3E02" w:rsidRDefault="00FE3E02" w:rsidP="00FE3E02">
      <w:pPr>
        <w:jc w:val="center"/>
        <w:rPr>
          <w:i/>
          <w:sz w:val="26"/>
          <w:szCs w:val="2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
        <w:gridCol w:w="4199"/>
        <w:gridCol w:w="819"/>
        <w:gridCol w:w="2713"/>
        <w:gridCol w:w="1058"/>
      </w:tblGrid>
      <w:tr w:rsidR="00FE3E02" w:rsidTr="008B5B6F">
        <w:trPr>
          <w:trHeight w:val="466"/>
        </w:trPr>
        <w:tc>
          <w:tcPr>
            <w:tcW w:w="762" w:type="dxa"/>
            <w:vAlign w:val="center"/>
          </w:tcPr>
          <w:p w:rsidR="00FE3E02" w:rsidRDefault="00FE3E02" w:rsidP="008B5B6F">
            <w:pPr>
              <w:jc w:val="center"/>
              <w:rPr>
                <w:b/>
                <w:sz w:val="26"/>
                <w:szCs w:val="26"/>
              </w:rPr>
            </w:pPr>
            <w:r>
              <w:rPr>
                <w:b/>
                <w:sz w:val="26"/>
                <w:szCs w:val="26"/>
              </w:rPr>
              <w:t>STT</w:t>
            </w:r>
          </w:p>
        </w:tc>
        <w:tc>
          <w:tcPr>
            <w:tcW w:w="4199" w:type="dxa"/>
            <w:vAlign w:val="center"/>
          </w:tcPr>
          <w:p w:rsidR="00FE3E02" w:rsidRDefault="00FE3E02" w:rsidP="008B5B6F">
            <w:pPr>
              <w:jc w:val="center"/>
              <w:rPr>
                <w:b/>
                <w:sz w:val="26"/>
                <w:szCs w:val="26"/>
              </w:rPr>
            </w:pPr>
            <w:r>
              <w:rPr>
                <w:b/>
                <w:sz w:val="26"/>
                <w:szCs w:val="26"/>
              </w:rPr>
              <w:t>Nội dung</w:t>
            </w:r>
          </w:p>
        </w:tc>
        <w:tc>
          <w:tcPr>
            <w:tcW w:w="4590" w:type="dxa"/>
            <w:gridSpan w:val="3"/>
            <w:vAlign w:val="center"/>
          </w:tcPr>
          <w:p w:rsidR="00FE3E02" w:rsidRDefault="00FE3E02" w:rsidP="008B5B6F">
            <w:pPr>
              <w:jc w:val="center"/>
              <w:rPr>
                <w:b/>
                <w:sz w:val="26"/>
                <w:szCs w:val="26"/>
              </w:rPr>
            </w:pPr>
            <w:r>
              <w:rPr>
                <w:b/>
                <w:sz w:val="26"/>
                <w:szCs w:val="26"/>
              </w:rPr>
              <w:t>Số liệu cụ thể</w:t>
            </w:r>
          </w:p>
        </w:tc>
      </w:tr>
      <w:tr w:rsidR="00FE3E02" w:rsidTr="008B5B6F">
        <w:trPr>
          <w:trHeight w:val="466"/>
        </w:trPr>
        <w:tc>
          <w:tcPr>
            <w:tcW w:w="762" w:type="dxa"/>
            <w:vAlign w:val="center"/>
          </w:tcPr>
          <w:p w:rsidR="00FE3E02" w:rsidRPr="00AA405B" w:rsidRDefault="00FE3E02" w:rsidP="008B5B6F">
            <w:pPr>
              <w:jc w:val="center"/>
              <w:rPr>
                <w:sz w:val="26"/>
                <w:szCs w:val="26"/>
              </w:rPr>
            </w:pPr>
            <w:r w:rsidRPr="00AA405B">
              <w:rPr>
                <w:sz w:val="26"/>
                <w:szCs w:val="26"/>
              </w:rPr>
              <w:t>01</w:t>
            </w:r>
          </w:p>
        </w:tc>
        <w:tc>
          <w:tcPr>
            <w:tcW w:w="4199" w:type="dxa"/>
            <w:vAlign w:val="center"/>
          </w:tcPr>
          <w:p w:rsidR="00FE3E02" w:rsidRPr="00AA405B" w:rsidRDefault="00FE3E02" w:rsidP="008B5B6F">
            <w:pPr>
              <w:jc w:val="both"/>
              <w:rPr>
                <w:sz w:val="26"/>
                <w:szCs w:val="26"/>
              </w:rPr>
            </w:pPr>
            <w:r w:rsidRPr="00AA405B">
              <w:rPr>
                <w:sz w:val="26"/>
                <w:szCs w:val="26"/>
              </w:rPr>
              <w:t>Số chi bộ, đảng bộ bộ phận trực thuộc: 11.</w:t>
            </w:r>
          </w:p>
        </w:tc>
        <w:tc>
          <w:tcPr>
            <w:tcW w:w="4590" w:type="dxa"/>
            <w:gridSpan w:val="3"/>
            <w:vAlign w:val="center"/>
          </w:tcPr>
          <w:p w:rsidR="00FE3E02" w:rsidRDefault="00FE3E02" w:rsidP="008B5B6F">
            <w:pPr>
              <w:jc w:val="center"/>
              <w:rPr>
                <w:sz w:val="26"/>
                <w:szCs w:val="26"/>
              </w:rPr>
            </w:pPr>
            <w:r>
              <w:rPr>
                <w:sz w:val="26"/>
                <w:szCs w:val="26"/>
              </w:rPr>
              <w:t>11</w:t>
            </w:r>
          </w:p>
        </w:tc>
      </w:tr>
      <w:tr w:rsidR="00FE3E02" w:rsidTr="008B5B6F">
        <w:trPr>
          <w:trHeight w:val="356"/>
        </w:trPr>
        <w:tc>
          <w:tcPr>
            <w:tcW w:w="762" w:type="dxa"/>
            <w:vMerge w:val="restart"/>
            <w:vAlign w:val="center"/>
          </w:tcPr>
          <w:p w:rsidR="00FE3E02" w:rsidRPr="00AA405B" w:rsidRDefault="00FE3E02" w:rsidP="008B5B6F">
            <w:pPr>
              <w:jc w:val="center"/>
              <w:rPr>
                <w:sz w:val="26"/>
                <w:szCs w:val="26"/>
              </w:rPr>
            </w:pPr>
            <w:r w:rsidRPr="00AA405B">
              <w:rPr>
                <w:sz w:val="26"/>
                <w:szCs w:val="26"/>
              </w:rPr>
              <w:t>02</w:t>
            </w:r>
          </w:p>
        </w:tc>
        <w:tc>
          <w:tcPr>
            <w:tcW w:w="4199" w:type="dxa"/>
            <w:vMerge w:val="restart"/>
            <w:vAlign w:val="center"/>
          </w:tcPr>
          <w:p w:rsidR="00FE3E02" w:rsidRPr="00AA405B" w:rsidRDefault="00FE3E02" w:rsidP="008B5B6F">
            <w:pPr>
              <w:rPr>
                <w:sz w:val="26"/>
                <w:szCs w:val="26"/>
              </w:rPr>
            </w:pPr>
            <w:r>
              <w:rPr>
                <w:sz w:val="26"/>
                <w:szCs w:val="26"/>
              </w:rPr>
              <w:t>Tổng số đảng viên: 268</w:t>
            </w:r>
          </w:p>
        </w:tc>
        <w:tc>
          <w:tcPr>
            <w:tcW w:w="819" w:type="dxa"/>
            <w:vMerge w:val="restart"/>
            <w:vAlign w:val="center"/>
          </w:tcPr>
          <w:p w:rsidR="00FE3E02" w:rsidRDefault="00FE3E02" w:rsidP="008B5B6F">
            <w:pPr>
              <w:rPr>
                <w:sz w:val="26"/>
                <w:szCs w:val="26"/>
              </w:rPr>
            </w:pPr>
            <w:r>
              <w:rPr>
                <w:sz w:val="26"/>
                <w:szCs w:val="26"/>
              </w:rPr>
              <w:t>268</w:t>
            </w:r>
          </w:p>
        </w:tc>
        <w:tc>
          <w:tcPr>
            <w:tcW w:w="2713" w:type="dxa"/>
            <w:vAlign w:val="center"/>
          </w:tcPr>
          <w:p w:rsidR="00FE3E02" w:rsidRPr="00C944AE" w:rsidRDefault="00FE3E02" w:rsidP="008B5B6F">
            <w:pPr>
              <w:rPr>
                <w:sz w:val="26"/>
                <w:szCs w:val="26"/>
              </w:rPr>
            </w:pPr>
            <w:r w:rsidRPr="00C944AE">
              <w:rPr>
                <w:sz w:val="26"/>
                <w:szCs w:val="26"/>
              </w:rPr>
              <w:t>Nữ</w:t>
            </w:r>
          </w:p>
        </w:tc>
        <w:tc>
          <w:tcPr>
            <w:tcW w:w="1058" w:type="dxa"/>
            <w:vAlign w:val="center"/>
          </w:tcPr>
          <w:p w:rsidR="00FE3E02" w:rsidRPr="00C944AE" w:rsidRDefault="00FE3E02" w:rsidP="008B5B6F">
            <w:pPr>
              <w:jc w:val="center"/>
              <w:rPr>
                <w:sz w:val="26"/>
                <w:szCs w:val="26"/>
              </w:rPr>
            </w:pPr>
            <w:r w:rsidRPr="00C944AE">
              <w:rPr>
                <w:sz w:val="26"/>
                <w:szCs w:val="26"/>
              </w:rPr>
              <w:t>1</w:t>
            </w:r>
            <w:r>
              <w:rPr>
                <w:sz w:val="26"/>
                <w:szCs w:val="26"/>
              </w:rPr>
              <w:t>5</w:t>
            </w:r>
            <w:r w:rsidRPr="00C944AE">
              <w:rPr>
                <w:sz w:val="26"/>
                <w:szCs w:val="26"/>
              </w:rPr>
              <w:t>5</w:t>
            </w:r>
          </w:p>
        </w:tc>
      </w:tr>
      <w:tr w:rsidR="00FE3E02" w:rsidTr="008B5B6F">
        <w:trPr>
          <w:trHeight w:val="356"/>
        </w:trPr>
        <w:tc>
          <w:tcPr>
            <w:tcW w:w="762" w:type="dxa"/>
            <w:vMerge/>
            <w:vAlign w:val="center"/>
          </w:tcPr>
          <w:p w:rsidR="00FE3E02" w:rsidRDefault="00FE3E02" w:rsidP="008B5B6F">
            <w:pPr>
              <w:jc w:val="center"/>
              <w:rPr>
                <w:sz w:val="26"/>
                <w:szCs w:val="26"/>
              </w:rPr>
            </w:pPr>
          </w:p>
        </w:tc>
        <w:tc>
          <w:tcPr>
            <w:tcW w:w="4199" w:type="dxa"/>
            <w:vMerge/>
            <w:vAlign w:val="center"/>
          </w:tcPr>
          <w:p w:rsidR="00FE3E02" w:rsidRDefault="00FE3E02" w:rsidP="008B5B6F">
            <w:pPr>
              <w:rPr>
                <w:sz w:val="26"/>
                <w:szCs w:val="26"/>
              </w:rPr>
            </w:pPr>
          </w:p>
        </w:tc>
        <w:tc>
          <w:tcPr>
            <w:tcW w:w="819" w:type="dxa"/>
            <w:vMerge/>
            <w:vAlign w:val="center"/>
          </w:tcPr>
          <w:p w:rsidR="00FE3E02" w:rsidRDefault="00FE3E02" w:rsidP="008B5B6F">
            <w:pPr>
              <w:rPr>
                <w:sz w:val="26"/>
                <w:szCs w:val="26"/>
              </w:rPr>
            </w:pPr>
          </w:p>
        </w:tc>
        <w:tc>
          <w:tcPr>
            <w:tcW w:w="2713" w:type="dxa"/>
            <w:vAlign w:val="center"/>
          </w:tcPr>
          <w:p w:rsidR="00FE3E02" w:rsidRPr="00C944AE" w:rsidRDefault="00FE3E02" w:rsidP="008B5B6F">
            <w:pPr>
              <w:rPr>
                <w:sz w:val="26"/>
                <w:szCs w:val="26"/>
              </w:rPr>
            </w:pPr>
            <w:r w:rsidRPr="00C944AE">
              <w:rPr>
                <w:sz w:val="26"/>
                <w:szCs w:val="26"/>
              </w:rPr>
              <w:t>Dân tộc thiểu số</w:t>
            </w:r>
          </w:p>
        </w:tc>
        <w:tc>
          <w:tcPr>
            <w:tcW w:w="1058" w:type="dxa"/>
            <w:vAlign w:val="center"/>
          </w:tcPr>
          <w:p w:rsidR="00FE3E02" w:rsidRPr="00C944AE" w:rsidRDefault="00FE3E02" w:rsidP="008B5B6F">
            <w:pPr>
              <w:jc w:val="center"/>
              <w:rPr>
                <w:sz w:val="26"/>
                <w:szCs w:val="26"/>
              </w:rPr>
            </w:pPr>
            <w:r w:rsidRPr="00C944AE">
              <w:rPr>
                <w:sz w:val="26"/>
                <w:szCs w:val="26"/>
              </w:rPr>
              <w:t>3</w:t>
            </w:r>
            <w:r>
              <w:rPr>
                <w:sz w:val="26"/>
                <w:szCs w:val="26"/>
              </w:rPr>
              <w:t>3</w:t>
            </w:r>
          </w:p>
        </w:tc>
      </w:tr>
      <w:tr w:rsidR="00FE3E02" w:rsidTr="008B5B6F">
        <w:trPr>
          <w:trHeight w:val="356"/>
        </w:trPr>
        <w:tc>
          <w:tcPr>
            <w:tcW w:w="762" w:type="dxa"/>
            <w:vMerge/>
            <w:vAlign w:val="center"/>
          </w:tcPr>
          <w:p w:rsidR="00FE3E02" w:rsidRDefault="00FE3E02" w:rsidP="008B5B6F">
            <w:pPr>
              <w:jc w:val="center"/>
              <w:rPr>
                <w:sz w:val="26"/>
                <w:szCs w:val="26"/>
              </w:rPr>
            </w:pPr>
          </w:p>
        </w:tc>
        <w:tc>
          <w:tcPr>
            <w:tcW w:w="4199" w:type="dxa"/>
            <w:vMerge/>
            <w:vAlign w:val="center"/>
          </w:tcPr>
          <w:p w:rsidR="00FE3E02" w:rsidRDefault="00FE3E02" w:rsidP="008B5B6F">
            <w:pPr>
              <w:rPr>
                <w:sz w:val="26"/>
                <w:szCs w:val="26"/>
              </w:rPr>
            </w:pPr>
          </w:p>
        </w:tc>
        <w:tc>
          <w:tcPr>
            <w:tcW w:w="819" w:type="dxa"/>
            <w:vMerge/>
            <w:vAlign w:val="center"/>
          </w:tcPr>
          <w:p w:rsidR="00FE3E02" w:rsidRDefault="00FE3E02" w:rsidP="008B5B6F">
            <w:pPr>
              <w:rPr>
                <w:sz w:val="26"/>
                <w:szCs w:val="26"/>
              </w:rPr>
            </w:pPr>
          </w:p>
        </w:tc>
        <w:tc>
          <w:tcPr>
            <w:tcW w:w="2713" w:type="dxa"/>
            <w:vAlign w:val="center"/>
          </w:tcPr>
          <w:p w:rsidR="00FE3E02" w:rsidRPr="00C944AE" w:rsidRDefault="00FE3E02" w:rsidP="008B5B6F">
            <w:pPr>
              <w:rPr>
                <w:sz w:val="26"/>
                <w:szCs w:val="26"/>
              </w:rPr>
            </w:pPr>
            <w:r w:rsidRPr="00C944AE">
              <w:rPr>
                <w:sz w:val="26"/>
                <w:szCs w:val="26"/>
              </w:rPr>
              <w:t>Đảng viên sinh hoạt đoàn</w:t>
            </w:r>
          </w:p>
        </w:tc>
        <w:tc>
          <w:tcPr>
            <w:tcW w:w="1058" w:type="dxa"/>
            <w:vAlign w:val="center"/>
          </w:tcPr>
          <w:p w:rsidR="00FE3E02" w:rsidRPr="00C944AE" w:rsidRDefault="00FE3E02" w:rsidP="008B5B6F">
            <w:pPr>
              <w:jc w:val="center"/>
              <w:rPr>
                <w:sz w:val="26"/>
                <w:szCs w:val="26"/>
              </w:rPr>
            </w:pPr>
            <w:r>
              <w:rPr>
                <w:sz w:val="26"/>
                <w:szCs w:val="26"/>
              </w:rPr>
              <w:t>23</w:t>
            </w:r>
          </w:p>
          <w:p w:rsidR="00FE3E02" w:rsidRPr="00C944AE" w:rsidRDefault="00FE3E02" w:rsidP="008B5B6F">
            <w:pPr>
              <w:jc w:val="center"/>
              <w:rPr>
                <w:sz w:val="26"/>
                <w:szCs w:val="26"/>
              </w:rPr>
            </w:pPr>
          </w:p>
        </w:tc>
      </w:tr>
      <w:tr w:rsidR="00FE3E02" w:rsidTr="008B5B6F">
        <w:trPr>
          <w:trHeight w:val="356"/>
        </w:trPr>
        <w:tc>
          <w:tcPr>
            <w:tcW w:w="762" w:type="dxa"/>
            <w:vMerge w:val="restart"/>
            <w:vAlign w:val="center"/>
          </w:tcPr>
          <w:p w:rsidR="00FE3E02" w:rsidRDefault="00FE3E02" w:rsidP="008B5B6F">
            <w:pPr>
              <w:jc w:val="center"/>
              <w:rPr>
                <w:sz w:val="26"/>
                <w:szCs w:val="26"/>
              </w:rPr>
            </w:pPr>
            <w:r>
              <w:rPr>
                <w:sz w:val="26"/>
                <w:szCs w:val="26"/>
              </w:rPr>
              <w:t>03</w:t>
            </w:r>
          </w:p>
        </w:tc>
        <w:tc>
          <w:tcPr>
            <w:tcW w:w="4199" w:type="dxa"/>
            <w:vMerge w:val="restart"/>
            <w:vAlign w:val="center"/>
          </w:tcPr>
          <w:p w:rsidR="00FE3E02" w:rsidRDefault="00FE3E02" w:rsidP="008B5B6F">
            <w:pPr>
              <w:rPr>
                <w:sz w:val="26"/>
                <w:szCs w:val="26"/>
              </w:rPr>
            </w:pPr>
            <w:r>
              <w:rPr>
                <w:sz w:val="26"/>
                <w:szCs w:val="26"/>
              </w:rPr>
              <w:t>Tổng số CB, CC, VC và người  lao động: 836 người</w:t>
            </w:r>
          </w:p>
        </w:tc>
        <w:tc>
          <w:tcPr>
            <w:tcW w:w="819" w:type="dxa"/>
            <w:vMerge w:val="restart"/>
            <w:vAlign w:val="center"/>
          </w:tcPr>
          <w:p w:rsidR="00FE3E02" w:rsidRDefault="00FE3E02" w:rsidP="008B5B6F">
            <w:pPr>
              <w:rPr>
                <w:sz w:val="26"/>
                <w:szCs w:val="26"/>
              </w:rPr>
            </w:pPr>
            <w:r>
              <w:rPr>
                <w:sz w:val="26"/>
                <w:szCs w:val="26"/>
              </w:rPr>
              <w:t>836</w:t>
            </w:r>
          </w:p>
        </w:tc>
        <w:tc>
          <w:tcPr>
            <w:tcW w:w="2713" w:type="dxa"/>
            <w:vAlign w:val="center"/>
          </w:tcPr>
          <w:p w:rsidR="00FE3E02" w:rsidRPr="00F01FD0" w:rsidRDefault="00FE3E02" w:rsidP="008B5B6F">
            <w:pPr>
              <w:rPr>
                <w:sz w:val="26"/>
                <w:szCs w:val="26"/>
              </w:rPr>
            </w:pPr>
            <w:r w:rsidRPr="00F01FD0">
              <w:rPr>
                <w:sz w:val="26"/>
                <w:szCs w:val="26"/>
              </w:rPr>
              <w:t>Nữ</w:t>
            </w:r>
          </w:p>
        </w:tc>
        <w:tc>
          <w:tcPr>
            <w:tcW w:w="1058" w:type="dxa"/>
            <w:vAlign w:val="center"/>
          </w:tcPr>
          <w:p w:rsidR="00FE3E02" w:rsidRPr="00F01FD0" w:rsidRDefault="00FE3E02" w:rsidP="008B5B6F">
            <w:pPr>
              <w:jc w:val="center"/>
              <w:rPr>
                <w:sz w:val="26"/>
                <w:szCs w:val="26"/>
              </w:rPr>
            </w:pPr>
            <w:r>
              <w:rPr>
                <w:sz w:val="26"/>
                <w:szCs w:val="26"/>
              </w:rPr>
              <w:t>615</w:t>
            </w:r>
          </w:p>
        </w:tc>
      </w:tr>
      <w:tr w:rsidR="00FE3E02" w:rsidTr="008B5B6F">
        <w:trPr>
          <w:trHeight w:val="356"/>
        </w:trPr>
        <w:tc>
          <w:tcPr>
            <w:tcW w:w="762" w:type="dxa"/>
            <w:vMerge/>
            <w:vAlign w:val="center"/>
          </w:tcPr>
          <w:p w:rsidR="00FE3E02" w:rsidRDefault="00FE3E02" w:rsidP="008B5B6F">
            <w:pPr>
              <w:jc w:val="center"/>
              <w:rPr>
                <w:sz w:val="26"/>
                <w:szCs w:val="26"/>
              </w:rPr>
            </w:pPr>
          </w:p>
        </w:tc>
        <w:tc>
          <w:tcPr>
            <w:tcW w:w="4199" w:type="dxa"/>
            <w:vMerge/>
            <w:vAlign w:val="center"/>
          </w:tcPr>
          <w:p w:rsidR="00FE3E02" w:rsidRDefault="00FE3E02" w:rsidP="008B5B6F">
            <w:pPr>
              <w:rPr>
                <w:sz w:val="26"/>
                <w:szCs w:val="26"/>
              </w:rPr>
            </w:pPr>
          </w:p>
        </w:tc>
        <w:tc>
          <w:tcPr>
            <w:tcW w:w="819" w:type="dxa"/>
            <w:vMerge/>
            <w:vAlign w:val="center"/>
          </w:tcPr>
          <w:p w:rsidR="00FE3E02" w:rsidRDefault="00FE3E02" w:rsidP="008B5B6F">
            <w:pPr>
              <w:rPr>
                <w:sz w:val="26"/>
                <w:szCs w:val="26"/>
              </w:rPr>
            </w:pPr>
          </w:p>
        </w:tc>
        <w:tc>
          <w:tcPr>
            <w:tcW w:w="2713" w:type="dxa"/>
            <w:vAlign w:val="center"/>
          </w:tcPr>
          <w:p w:rsidR="00FE3E02" w:rsidRPr="00F01FD0" w:rsidRDefault="00FE3E02" w:rsidP="008B5B6F">
            <w:pPr>
              <w:rPr>
                <w:sz w:val="26"/>
                <w:szCs w:val="26"/>
              </w:rPr>
            </w:pPr>
            <w:r w:rsidRPr="00F01FD0">
              <w:rPr>
                <w:sz w:val="26"/>
                <w:szCs w:val="26"/>
              </w:rPr>
              <w:t xml:space="preserve"> là người DTTS</w:t>
            </w:r>
          </w:p>
        </w:tc>
        <w:tc>
          <w:tcPr>
            <w:tcW w:w="1058" w:type="dxa"/>
            <w:vAlign w:val="center"/>
          </w:tcPr>
          <w:p w:rsidR="00FE3E02" w:rsidRPr="00F01FD0" w:rsidRDefault="00FE3E02" w:rsidP="008B5B6F">
            <w:pPr>
              <w:jc w:val="center"/>
              <w:rPr>
                <w:sz w:val="26"/>
                <w:szCs w:val="26"/>
              </w:rPr>
            </w:pPr>
            <w:r w:rsidRPr="00F01FD0">
              <w:rPr>
                <w:sz w:val="26"/>
                <w:szCs w:val="26"/>
              </w:rPr>
              <w:t>9</w:t>
            </w:r>
            <w:r>
              <w:rPr>
                <w:sz w:val="26"/>
                <w:szCs w:val="26"/>
              </w:rPr>
              <w:t>6</w:t>
            </w:r>
          </w:p>
        </w:tc>
      </w:tr>
      <w:tr w:rsidR="00FE3E02" w:rsidTr="008B5B6F">
        <w:trPr>
          <w:trHeight w:val="350"/>
        </w:trPr>
        <w:tc>
          <w:tcPr>
            <w:tcW w:w="762" w:type="dxa"/>
            <w:vMerge/>
            <w:tcBorders>
              <w:bottom w:val="nil"/>
            </w:tcBorders>
            <w:vAlign w:val="center"/>
          </w:tcPr>
          <w:p w:rsidR="00FE3E02" w:rsidRDefault="00FE3E02" w:rsidP="008B5B6F">
            <w:pPr>
              <w:jc w:val="center"/>
              <w:rPr>
                <w:sz w:val="26"/>
                <w:szCs w:val="26"/>
              </w:rPr>
            </w:pPr>
          </w:p>
        </w:tc>
        <w:tc>
          <w:tcPr>
            <w:tcW w:w="4199" w:type="dxa"/>
            <w:vMerge/>
            <w:vAlign w:val="center"/>
          </w:tcPr>
          <w:p w:rsidR="00FE3E02" w:rsidRDefault="00FE3E02" w:rsidP="008B5B6F">
            <w:pPr>
              <w:rPr>
                <w:sz w:val="26"/>
                <w:szCs w:val="26"/>
              </w:rPr>
            </w:pPr>
          </w:p>
        </w:tc>
        <w:tc>
          <w:tcPr>
            <w:tcW w:w="819" w:type="dxa"/>
            <w:vMerge/>
            <w:vAlign w:val="center"/>
          </w:tcPr>
          <w:p w:rsidR="00FE3E02" w:rsidRDefault="00FE3E02" w:rsidP="008B5B6F">
            <w:pPr>
              <w:rPr>
                <w:sz w:val="26"/>
                <w:szCs w:val="26"/>
              </w:rPr>
            </w:pPr>
          </w:p>
        </w:tc>
        <w:tc>
          <w:tcPr>
            <w:tcW w:w="2713" w:type="dxa"/>
            <w:vAlign w:val="center"/>
          </w:tcPr>
          <w:p w:rsidR="00FE3E02" w:rsidRPr="00F01FD0" w:rsidRDefault="00FE3E02" w:rsidP="008B5B6F">
            <w:pPr>
              <w:rPr>
                <w:sz w:val="26"/>
                <w:szCs w:val="26"/>
              </w:rPr>
            </w:pPr>
            <w:r w:rsidRPr="00F01FD0">
              <w:rPr>
                <w:sz w:val="26"/>
                <w:szCs w:val="26"/>
              </w:rPr>
              <w:t xml:space="preserve"> là người Tôn giáo</w:t>
            </w:r>
          </w:p>
        </w:tc>
        <w:tc>
          <w:tcPr>
            <w:tcW w:w="1058" w:type="dxa"/>
            <w:vAlign w:val="center"/>
          </w:tcPr>
          <w:p w:rsidR="00FE3E02" w:rsidRPr="00F01FD0" w:rsidRDefault="00FE3E02" w:rsidP="008B5B6F">
            <w:pPr>
              <w:jc w:val="center"/>
              <w:rPr>
                <w:sz w:val="26"/>
                <w:szCs w:val="26"/>
              </w:rPr>
            </w:pPr>
            <w:r w:rsidRPr="00F01FD0">
              <w:rPr>
                <w:sz w:val="26"/>
                <w:szCs w:val="26"/>
              </w:rPr>
              <w:t>37</w:t>
            </w:r>
          </w:p>
        </w:tc>
      </w:tr>
      <w:tr w:rsidR="00FE3E02" w:rsidTr="008B5B6F">
        <w:trPr>
          <w:trHeight w:val="482"/>
        </w:trPr>
        <w:tc>
          <w:tcPr>
            <w:tcW w:w="762" w:type="dxa"/>
            <w:tcBorders>
              <w:top w:val="nil"/>
            </w:tcBorders>
            <w:vAlign w:val="center"/>
          </w:tcPr>
          <w:p w:rsidR="00FE3E02" w:rsidRDefault="00FE3E02" w:rsidP="008B5B6F">
            <w:pPr>
              <w:jc w:val="center"/>
              <w:rPr>
                <w:sz w:val="26"/>
                <w:szCs w:val="26"/>
              </w:rPr>
            </w:pPr>
          </w:p>
        </w:tc>
        <w:tc>
          <w:tcPr>
            <w:tcW w:w="4199" w:type="dxa"/>
            <w:tcBorders>
              <w:top w:val="dashSmallGap" w:sz="4" w:space="0" w:color="auto"/>
            </w:tcBorders>
            <w:vAlign w:val="center"/>
          </w:tcPr>
          <w:p w:rsidR="00FE3E02" w:rsidRDefault="00FE3E02" w:rsidP="008B5B6F">
            <w:pPr>
              <w:rPr>
                <w:sz w:val="26"/>
                <w:szCs w:val="26"/>
              </w:rPr>
            </w:pPr>
            <w:r>
              <w:rPr>
                <w:i/>
                <w:sz w:val="26"/>
                <w:szCs w:val="26"/>
              </w:rPr>
              <w:t>(Trong đó: Lao động đóng BHXH)</w:t>
            </w:r>
          </w:p>
        </w:tc>
        <w:tc>
          <w:tcPr>
            <w:tcW w:w="4590" w:type="dxa"/>
            <w:gridSpan w:val="3"/>
            <w:tcBorders>
              <w:top w:val="dashSmallGap" w:sz="4" w:space="0" w:color="auto"/>
            </w:tcBorders>
            <w:vAlign w:val="center"/>
          </w:tcPr>
          <w:p w:rsidR="00FE3E02" w:rsidRDefault="00FE3E02" w:rsidP="008B5B6F">
            <w:pPr>
              <w:rPr>
                <w:sz w:val="26"/>
                <w:szCs w:val="26"/>
              </w:rPr>
            </w:pPr>
            <w:r>
              <w:rPr>
                <w:sz w:val="26"/>
                <w:szCs w:val="26"/>
              </w:rPr>
              <w:t>836</w:t>
            </w:r>
          </w:p>
        </w:tc>
      </w:tr>
      <w:tr w:rsidR="00FE3E02" w:rsidTr="008B5B6F">
        <w:trPr>
          <w:trHeight w:val="482"/>
        </w:trPr>
        <w:tc>
          <w:tcPr>
            <w:tcW w:w="762" w:type="dxa"/>
            <w:tcBorders>
              <w:bottom w:val="nil"/>
            </w:tcBorders>
            <w:vAlign w:val="center"/>
          </w:tcPr>
          <w:p w:rsidR="00FE3E02" w:rsidRDefault="00FE3E02" w:rsidP="008B5B6F">
            <w:pPr>
              <w:jc w:val="center"/>
              <w:rPr>
                <w:sz w:val="26"/>
                <w:szCs w:val="26"/>
              </w:rPr>
            </w:pPr>
            <w:r>
              <w:rPr>
                <w:sz w:val="26"/>
                <w:szCs w:val="26"/>
              </w:rPr>
              <w:t>04</w:t>
            </w:r>
          </w:p>
        </w:tc>
        <w:tc>
          <w:tcPr>
            <w:tcW w:w="4199" w:type="dxa"/>
            <w:vAlign w:val="center"/>
          </w:tcPr>
          <w:p w:rsidR="00FE3E02" w:rsidRDefault="00FE3E02" w:rsidP="008B5B6F">
            <w:pPr>
              <w:rPr>
                <w:sz w:val="26"/>
                <w:szCs w:val="26"/>
              </w:rPr>
            </w:pPr>
            <w:r>
              <w:rPr>
                <w:sz w:val="26"/>
                <w:szCs w:val="26"/>
              </w:rPr>
              <w:t>Tổ chức Công đoàn (</w:t>
            </w:r>
            <w:r>
              <w:rPr>
                <w:i/>
                <w:sz w:val="26"/>
                <w:szCs w:val="26"/>
              </w:rPr>
              <w:t>tên Công đoàn cấp trên trực tiếp)</w:t>
            </w:r>
          </w:p>
        </w:tc>
        <w:tc>
          <w:tcPr>
            <w:tcW w:w="4590" w:type="dxa"/>
            <w:gridSpan w:val="3"/>
            <w:vAlign w:val="center"/>
          </w:tcPr>
          <w:p w:rsidR="00FE3E02" w:rsidRDefault="00FE3E02" w:rsidP="008B5B6F">
            <w:pPr>
              <w:rPr>
                <w:sz w:val="26"/>
                <w:szCs w:val="26"/>
              </w:rPr>
            </w:pPr>
            <w:r>
              <w:rPr>
                <w:sz w:val="26"/>
                <w:szCs w:val="26"/>
              </w:rPr>
              <w:t>Công đoàn Ngành Y tế</w:t>
            </w:r>
          </w:p>
        </w:tc>
      </w:tr>
      <w:tr w:rsidR="00FE3E02" w:rsidTr="008B5B6F">
        <w:trPr>
          <w:trHeight w:val="348"/>
        </w:trPr>
        <w:tc>
          <w:tcPr>
            <w:tcW w:w="762" w:type="dxa"/>
            <w:tcBorders>
              <w:top w:val="nil"/>
              <w:bottom w:val="single" w:sz="4" w:space="0" w:color="auto"/>
            </w:tcBorders>
            <w:vAlign w:val="center"/>
          </w:tcPr>
          <w:p w:rsidR="00FE3E02" w:rsidRDefault="00FE3E02" w:rsidP="008B5B6F">
            <w:pPr>
              <w:jc w:val="center"/>
              <w:rPr>
                <w:sz w:val="26"/>
                <w:szCs w:val="26"/>
              </w:rPr>
            </w:pPr>
          </w:p>
        </w:tc>
        <w:tc>
          <w:tcPr>
            <w:tcW w:w="4199" w:type="dxa"/>
            <w:tcBorders>
              <w:top w:val="single" w:sz="4" w:space="0" w:color="auto"/>
              <w:bottom w:val="dashSmallGap" w:sz="4" w:space="0" w:color="auto"/>
            </w:tcBorders>
            <w:vAlign w:val="center"/>
          </w:tcPr>
          <w:p w:rsidR="00FE3E02" w:rsidRDefault="00FE3E02" w:rsidP="008B5B6F">
            <w:pPr>
              <w:rPr>
                <w:sz w:val="26"/>
                <w:szCs w:val="26"/>
              </w:rPr>
            </w:pPr>
            <w:r>
              <w:rPr>
                <w:sz w:val="26"/>
                <w:szCs w:val="26"/>
              </w:rPr>
              <w:t>Tổng số đoàn viên công đoàn</w:t>
            </w:r>
          </w:p>
        </w:tc>
        <w:tc>
          <w:tcPr>
            <w:tcW w:w="4590" w:type="dxa"/>
            <w:gridSpan w:val="3"/>
            <w:tcBorders>
              <w:bottom w:val="dashSmallGap" w:sz="4" w:space="0" w:color="auto"/>
            </w:tcBorders>
            <w:vAlign w:val="center"/>
          </w:tcPr>
          <w:p w:rsidR="00FE3E02" w:rsidRDefault="00FE3E02" w:rsidP="008B5B6F">
            <w:pPr>
              <w:rPr>
                <w:sz w:val="26"/>
                <w:szCs w:val="26"/>
              </w:rPr>
            </w:pPr>
            <w:r>
              <w:rPr>
                <w:sz w:val="26"/>
                <w:szCs w:val="26"/>
              </w:rPr>
              <w:t>836 đoàn viên</w:t>
            </w:r>
          </w:p>
        </w:tc>
      </w:tr>
      <w:tr w:rsidR="00FE3E02" w:rsidTr="008B5B6F">
        <w:trPr>
          <w:trHeight w:val="348"/>
        </w:trPr>
        <w:tc>
          <w:tcPr>
            <w:tcW w:w="762" w:type="dxa"/>
            <w:tcBorders>
              <w:top w:val="single" w:sz="4" w:space="0" w:color="auto"/>
              <w:bottom w:val="nil"/>
            </w:tcBorders>
            <w:vAlign w:val="center"/>
          </w:tcPr>
          <w:p w:rsidR="00FE3E02" w:rsidRDefault="00FE3E02" w:rsidP="008B5B6F">
            <w:pPr>
              <w:jc w:val="center"/>
              <w:rPr>
                <w:sz w:val="26"/>
                <w:szCs w:val="26"/>
              </w:rPr>
            </w:pPr>
          </w:p>
        </w:tc>
        <w:tc>
          <w:tcPr>
            <w:tcW w:w="4199" w:type="dxa"/>
            <w:tcBorders>
              <w:top w:val="single" w:sz="4" w:space="0" w:color="auto"/>
              <w:bottom w:val="dashSmallGap" w:sz="4" w:space="0" w:color="auto"/>
            </w:tcBorders>
            <w:vAlign w:val="center"/>
          </w:tcPr>
          <w:p w:rsidR="00FE3E02" w:rsidRDefault="00FE3E02" w:rsidP="008B5B6F">
            <w:pPr>
              <w:rPr>
                <w:sz w:val="26"/>
                <w:szCs w:val="26"/>
              </w:rPr>
            </w:pPr>
            <w:r>
              <w:rPr>
                <w:sz w:val="26"/>
                <w:szCs w:val="26"/>
              </w:rPr>
              <w:t>Tổng chi thực hiện công tác xã hội (</w:t>
            </w:r>
            <w:r>
              <w:rPr>
                <w:i/>
                <w:spacing w:val="-4"/>
                <w:sz w:val="26"/>
                <w:szCs w:val="26"/>
                <w:lang w:val="sv-SE"/>
              </w:rPr>
              <w:t>ĐVT: đồng)</w:t>
            </w:r>
          </w:p>
        </w:tc>
        <w:tc>
          <w:tcPr>
            <w:tcW w:w="4590" w:type="dxa"/>
            <w:gridSpan w:val="3"/>
            <w:tcBorders>
              <w:bottom w:val="dashSmallGap" w:sz="4" w:space="0" w:color="auto"/>
            </w:tcBorders>
            <w:vAlign w:val="center"/>
          </w:tcPr>
          <w:p w:rsidR="00FE3E02" w:rsidRPr="00565351" w:rsidRDefault="00FE3E02" w:rsidP="008B5B6F">
            <w:pPr>
              <w:rPr>
                <w:b/>
                <w:sz w:val="26"/>
                <w:szCs w:val="26"/>
              </w:rPr>
            </w:pPr>
            <w:r>
              <w:rPr>
                <w:b/>
                <w:sz w:val="26"/>
                <w:szCs w:val="26"/>
              </w:rPr>
              <w:t>376</w:t>
            </w:r>
            <w:r w:rsidRPr="00565351">
              <w:rPr>
                <w:b/>
                <w:sz w:val="26"/>
                <w:szCs w:val="26"/>
              </w:rPr>
              <w:t>.</w:t>
            </w:r>
            <w:r>
              <w:rPr>
                <w:b/>
                <w:sz w:val="26"/>
                <w:szCs w:val="26"/>
              </w:rPr>
              <w:t>823.6</w:t>
            </w:r>
            <w:r w:rsidRPr="00565351">
              <w:rPr>
                <w:b/>
                <w:sz w:val="26"/>
                <w:szCs w:val="26"/>
              </w:rPr>
              <w:t>9</w:t>
            </w:r>
            <w:r>
              <w:rPr>
                <w:b/>
                <w:sz w:val="26"/>
                <w:szCs w:val="26"/>
              </w:rPr>
              <w:t>0</w:t>
            </w:r>
            <w:r w:rsidRPr="00565351">
              <w:rPr>
                <w:b/>
                <w:sz w:val="26"/>
                <w:szCs w:val="26"/>
              </w:rPr>
              <w:t xml:space="preserve"> đồng</w:t>
            </w:r>
          </w:p>
        </w:tc>
      </w:tr>
      <w:tr w:rsidR="00FE3E02" w:rsidTr="008B5B6F">
        <w:trPr>
          <w:trHeight w:val="366"/>
        </w:trPr>
        <w:tc>
          <w:tcPr>
            <w:tcW w:w="762" w:type="dxa"/>
            <w:vMerge w:val="restart"/>
            <w:tcBorders>
              <w:top w:val="nil"/>
            </w:tcBorders>
            <w:vAlign w:val="center"/>
          </w:tcPr>
          <w:p w:rsidR="00FE3E02" w:rsidRDefault="00FE3E02" w:rsidP="008B5B6F">
            <w:pPr>
              <w:jc w:val="center"/>
              <w:rPr>
                <w:sz w:val="26"/>
                <w:szCs w:val="26"/>
              </w:rPr>
            </w:pPr>
            <w:r>
              <w:rPr>
                <w:sz w:val="26"/>
                <w:szCs w:val="26"/>
              </w:rPr>
              <w:t>05</w:t>
            </w:r>
          </w:p>
        </w:tc>
        <w:tc>
          <w:tcPr>
            <w:tcW w:w="4199" w:type="dxa"/>
            <w:tcBorders>
              <w:top w:val="dashSmallGap" w:sz="4" w:space="0" w:color="auto"/>
              <w:bottom w:val="dashSmallGap" w:sz="4" w:space="0" w:color="auto"/>
            </w:tcBorders>
            <w:vAlign w:val="center"/>
          </w:tcPr>
          <w:p w:rsidR="00FE3E02" w:rsidRDefault="00FE3E02" w:rsidP="008B5B6F">
            <w:pPr>
              <w:rPr>
                <w:sz w:val="26"/>
                <w:szCs w:val="26"/>
              </w:rPr>
            </w:pPr>
            <w:r>
              <w:rPr>
                <w:sz w:val="26"/>
                <w:szCs w:val="26"/>
              </w:rPr>
              <w:t xml:space="preserve">- </w:t>
            </w:r>
            <w:r>
              <w:rPr>
                <w:i/>
                <w:sz w:val="26"/>
                <w:szCs w:val="26"/>
              </w:rPr>
              <w:t>Trong đó</w:t>
            </w:r>
            <w:r>
              <w:rPr>
                <w:sz w:val="26"/>
                <w:szCs w:val="26"/>
              </w:rPr>
              <w:t>:</w:t>
            </w:r>
          </w:p>
          <w:p w:rsidR="00FE3E02" w:rsidRDefault="00FE3E02" w:rsidP="008B5B6F">
            <w:pPr>
              <w:rPr>
                <w:i/>
                <w:sz w:val="26"/>
                <w:szCs w:val="26"/>
              </w:rPr>
            </w:pPr>
            <w:r>
              <w:rPr>
                <w:sz w:val="26"/>
                <w:szCs w:val="26"/>
              </w:rPr>
              <w:t xml:space="preserve">+ Chi thực hiện công tác kết nghĩa </w:t>
            </w:r>
            <w:r>
              <w:rPr>
                <w:i/>
                <w:sz w:val="26"/>
                <w:szCs w:val="26"/>
              </w:rPr>
              <w:t>(Kết nghĩa cùng đơn vị nào?tên buôn kết nghĩa)</w:t>
            </w:r>
          </w:p>
        </w:tc>
        <w:tc>
          <w:tcPr>
            <w:tcW w:w="4590" w:type="dxa"/>
            <w:gridSpan w:val="3"/>
            <w:tcBorders>
              <w:top w:val="dashSmallGap" w:sz="4" w:space="0" w:color="auto"/>
              <w:bottom w:val="dashSmallGap" w:sz="4" w:space="0" w:color="auto"/>
            </w:tcBorders>
            <w:vAlign w:val="center"/>
          </w:tcPr>
          <w:p w:rsidR="00FE3E02" w:rsidRPr="00565351" w:rsidRDefault="00FE3E02" w:rsidP="008B5B6F">
            <w:pPr>
              <w:pStyle w:val="BodyTextIndent2"/>
              <w:spacing w:line="320" w:lineRule="atLeast"/>
              <w:ind w:left="0"/>
              <w:jc w:val="both"/>
              <w:rPr>
                <w:iCs/>
                <w:sz w:val="26"/>
                <w:szCs w:val="26"/>
                <w:lang w:val="nl-NL"/>
              </w:rPr>
            </w:pPr>
            <w:r w:rsidRPr="00565351">
              <w:rPr>
                <w:sz w:val="26"/>
                <w:szCs w:val="26"/>
              </w:rPr>
              <w:t>Thăm tặng quà</w:t>
            </w:r>
            <w:r>
              <w:rPr>
                <w:sz w:val="26"/>
                <w:szCs w:val="26"/>
              </w:rPr>
              <w:t>; tặng 02 nhà tình nghĩa</w:t>
            </w:r>
            <w:r w:rsidRPr="00565351">
              <w:rPr>
                <w:sz w:val="26"/>
                <w:szCs w:val="26"/>
              </w:rPr>
              <w:t xml:space="preserve"> </w:t>
            </w:r>
            <w:r w:rsidRPr="00565351">
              <w:rPr>
                <w:rFonts w:eastAsia="Calibri"/>
                <w:bCs/>
                <w:sz w:val="26"/>
                <w:szCs w:val="26"/>
                <w:lang w:val="de-AT"/>
              </w:rPr>
              <w:t>Buôn Cuê, Băng A Đrenh, Krông Ana; Buôn Puăn B, EaPhê, Krông Pắk; Buôn Jơn, Bông Krang, Lắk; Buôn Kơ Nia, Nam Ka, Lắk; Đồn Biên phòng Bo Heng</w:t>
            </w:r>
            <w:r w:rsidRPr="00565351">
              <w:rPr>
                <w:sz w:val="26"/>
                <w:szCs w:val="26"/>
              </w:rPr>
              <w:t xml:space="preserve"> Buôn Jơn. Tổng số tiền: </w:t>
            </w:r>
            <w:r>
              <w:rPr>
                <w:b/>
                <w:sz w:val="26"/>
                <w:szCs w:val="26"/>
              </w:rPr>
              <w:t>133</w:t>
            </w:r>
            <w:r w:rsidRPr="00565351">
              <w:rPr>
                <w:b/>
                <w:sz w:val="27"/>
                <w:szCs w:val="27"/>
                <w:lang w:val="de-AT"/>
              </w:rPr>
              <w:t>.</w:t>
            </w:r>
            <w:r>
              <w:rPr>
                <w:b/>
                <w:sz w:val="27"/>
                <w:szCs w:val="27"/>
                <w:lang w:val="de-AT"/>
              </w:rPr>
              <w:t>427</w:t>
            </w:r>
            <w:r w:rsidRPr="00565351">
              <w:rPr>
                <w:b/>
                <w:sz w:val="27"/>
                <w:szCs w:val="27"/>
                <w:lang w:val="de-AT"/>
              </w:rPr>
              <w:t>.</w:t>
            </w:r>
            <w:r>
              <w:rPr>
                <w:b/>
                <w:sz w:val="27"/>
                <w:szCs w:val="27"/>
                <w:lang w:val="de-AT"/>
              </w:rPr>
              <w:t>761</w:t>
            </w:r>
            <w:r w:rsidRPr="00565351">
              <w:rPr>
                <w:b/>
                <w:sz w:val="27"/>
                <w:szCs w:val="27"/>
                <w:lang w:val="de-AT"/>
              </w:rPr>
              <w:t xml:space="preserve"> đồng.</w:t>
            </w:r>
          </w:p>
        </w:tc>
      </w:tr>
      <w:tr w:rsidR="00FE3E02" w:rsidTr="008B5B6F">
        <w:trPr>
          <w:trHeight w:val="366"/>
        </w:trPr>
        <w:tc>
          <w:tcPr>
            <w:tcW w:w="762" w:type="dxa"/>
            <w:vMerge/>
            <w:tcBorders>
              <w:top w:val="nil"/>
            </w:tcBorders>
            <w:vAlign w:val="center"/>
          </w:tcPr>
          <w:p w:rsidR="00FE3E02" w:rsidRDefault="00FE3E02" w:rsidP="008B5B6F">
            <w:pPr>
              <w:jc w:val="center"/>
              <w:rPr>
                <w:sz w:val="26"/>
                <w:szCs w:val="26"/>
              </w:rPr>
            </w:pPr>
          </w:p>
        </w:tc>
        <w:tc>
          <w:tcPr>
            <w:tcW w:w="4199" w:type="dxa"/>
            <w:tcBorders>
              <w:top w:val="dashSmallGap" w:sz="4" w:space="0" w:color="auto"/>
              <w:bottom w:val="dashSmallGap" w:sz="4" w:space="0" w:color="auto"/>
            </w:tcBorders>
            <w:vAlign w:val="center"/>
          </w:tcPr>
          <w:p w:rsidR="00FE3E02" w:rsidRDefault="00FE3E02" w:rsidP="008B5B6F">
            <w:pPr>
              <w:rPr>
                <w:sz w:val="26"/>
                <w:szCs w:val="26"/>
              </w:rPr>
            </w:pPr>
            <w:r>
              <w:rPr>
                <w:sz w:val="26"/>
                <w:szCs w:val="26"/>
              </w:rPr>
              <w:t>+ Ủng hộ quỹ vì người nghèo</w:t>
            </w:r>
          </w:p>
        </w:tc>
        <w:tc>
          <w:tcPr>
            <w:tcW w:w="4590" w:type="dxa"/>
            <w:gridSpan w:val="3"/>
            <w:tcBorders>
              <w:top w:val="dashSmallGap" w:sz="4" w:space="0" w:color="auto"/>
              <w:bottom w:val="dashSmallGap" w:sz="4" w:space="0" w:color="auto"/>
            </w:tcBorders>
            <w:vAlign w:val="center"/>
          </w:tcPr>
          <w:p w:rsidR="00FE3E02" w:rsidRPr="00F6771C" w:rsidRDefault="00FE3E02" w:rsidP="008B5B6F">
            <w:pPr>
              <w:rPr>
                <w:sz w:val="26"/>
                <w:szCs w:val="26"/>
              </w:rPr>
            </w:pPr>
            <w:r w:rsidRPr="00F6771C">
              <w:rPr>
                <w:sz w:val="26"/>
                <w:szCs w:val="26"/>
              </w:rPr>
              <w:t>0</w:t>
            </w:r>
          </w:p>
        </w:tc>
      </w:tr>
      <w:tr w:rsidR="00FE3E02" w:rsidTr="008B5B6F">
        <w:trPr>
          <w:trHeight w:val="366"/>
        </w:trPr>
        <w:tc>
          <w:tcPr>
            <w:tcW w:w="762" w:type="dxa"/>
            <w:vMerge/>
            <w:tcBorders>
              <w:top w:val="nil"/>
            </w:tcBorders>
            <w:vAlign w:val="center"/>
          </w:tcPr>
          <w:p w:rsidR="00FE3E02" w:rsidRDefault="00FE3E02" w:rsidP="008B5B6F">
            <w:pPr>
              <w:jc w:val="center"/>
              <w:rPr>
                <w:sz w:val="26"/>
                <w:szCs w:val="26"/>
              </w:rPr>
            </w:pPr>
          </w:p>
        </w:tc>
        <w:tc>
          <w:tcPr>
            <w:tcW w:w="4199" w:type="dxa"/>
            <w:tcBorders>
              <w:top w:val="dashSmallGap" w:sz="4" w:space="0" w:color="auto"/>
              <w:bottom w:val="dashSmallGap" w:sz="4" w:space="0" w:color="auto"/>
            </w:tcBorders>
            <w:vAlign w:val="center"/>
          </w:tcPr>
          <w:p w:rsidR="00FE3E02" w:rsidRDefault="00FE3E02" w:rsidP="008B5B6F">
            <w:pPr>
              <w:rPr>
                <w:sz w:val="26"/>
                <w:szCs w:val="26"/>
              </w:rPr>
            </w:pPr>
            <w:r>
              <w:rPr>
                <w:sz w:val="26"/>
                <w:szCs w:val="26"/>
              </w:rPr>
              <w:t>+ Ủng hộ khác</w:t>
            </w:r>
          </w:p>
        </w:tc>
        <w:tc>
          <w:tcPr>
            <w:tcW w:w="4590" w:type="dxa"/>
            <w:gridSpan w:val="3"/>
            <w:tcBorders>
              <w:top w:val="dashSmallGap" w:sz="4" w:space="0" w:color="auto"/>
              <w:bottom w:val="dashSmallGap" w:sz="4" w:space="0" w:color="auto"/>
            </w:tcBorders>
            <w:vAlign w:val="center"/>
          </w:tcPr>
          <w:p w:rsidR="00FE3E02" w:rsidRPr="00F6771C" w:rsidRDefault="00FE3E02" w:rsidP="008B5B6F">
            <w:pPr>
              <w:rPr>
                <w:sz w:val="26"/>
                <w:szCs w:val="26"/>
              </w:rPr>
            </w:pPr>
            <w:r>
              <w:rPr>
                <w:sz w:val="26"/>
                <w:szCs w:val="26"/>
              </w:rPr>
              <w:t>150.009.384</w:t>
            </w:r>
          </w:p>
        </w:tc>
      </w:tr>
      <w:tr w:rsidR="00FE3E02" w:rsidTr="008B5B6F">
        <w:trPr>
          <w:trHeight w:val="366"/>
        </w:trPr>
        <w:tc>
          <w:tcPr>
            <w:tcW w:w="762" w:type="dxa"/>
            <w:vMerge/>
            <w:tcBorders>
              <w:top w:val="nil"/>
            </w:tcBorders>
            <w:vAlign w:val="center"/>
          </w:tcPr>
          <w:p w:rsidR="00FE3E02" w:rsidRDefault="00FE3E02" w:rsidP="008B5B6F">
            <w:pPr>
              <w:jc w:val="center"/>
              <w:rPr>
                <w:sz w:val="26"/>
                <w:szCs w:val="26"/>
              </w:rPr>
            </w:pPr>
          </w:p>
        </w:tc>
        <w:tc>
          <w:tcPr>
            <w:tcW w:w="4199" w:type="dxa"/>
            <w:tcBorders>
              <w:top w:val="dashSmallGap" w:sz="4" w:space="0" w:color="auto"/>
              <w:bottom w:val="dashSmallGap" w:sz="4" w:space="0" w:color="auto"/>
            </w:tcBorders>
            <w:vAlign w:val="center"/>
          </w:tcPr>
          <w:p w:rsidR="00FE3E02" w:rsidRDefault="00FE3E02" w:rsidP="008B5B6F">
            <w:pPr>
              <w:rPr>
                <w:sz w:val="26"/>
                <w:szCs w:val="26"/>
              </w:rPr>
            </w:pPr>
            <w:r>
              <w:rPr>
                <w:sz w:val="26"/>
                <w:szCs w:val="26"/>
              </w:rPr>
              <w:t>+ Ủng hộ quỹ cứu trợ đồng bào miền Trung bị thiên tai lũ lụt</w:t>
            </w:r>
          </w:p>
        </w:tc>
        <w:tc>
          <w:tcPr>
            <w:tcW w:w="4590" w:type="dxa"/>
            <w:gridSpan w:val="3"/>
            <w:tcBorders>
              <w:top w:val="dashSmallGap" w:sz="4" w:space="0" w:color="auto"/>
              <w:bottom w:val="dashSmallGap" w:sz="4" w:space="0" w:color="auto"/>
            </w:tcBorders>
            <w:vAlign w:val="center"/>
          </w:tcPr>
          <w:p w:rsidR="00FE3E02" w:rsidRPr="00F6771C" w:rsidRDefault="00FE3E02" w:rsidP="008B5B6F">
            <w:pPr>
              <w:rPr>
                <w:sz w:val="26"/>
                <w:szCs w:val="26"/>
              </w:rPr>
            </w:pPr>
            <w:r>
              <w:rPr>
                <w:sz w:val="26"/>
                <w:szCs w:val="26"/>
              </w:rPr>
              <w:t>93.386.545</w:t>
            </w:r>
          </w:p>
        </w:tc>
      </w:tr>
      <w:tr w:rsidR="00FE3E02" w:rsidTr="008B5B6F">
        <w:trPr>
          <w:trHeight w:val="504"/>
        </w:trPr>
        <w:tc>
          <w:tcPr>
            <w:tcW w:w="762" w:type="dxa"/>
            <w:vMerge/>
            <w:vAlign w:val="center"/>
          </w:tcPr>
          <w:p w:rsidR="00FE3E02" w:rsidRDefault="00FE3E02" w:rsidP="008B5B6F">
            <w:pPr>
              <w:jc w:val="center"/>
              <w:rPr>
                <w:sz w:val="26"/>
                <w:szCs w:val="26"/>
              </w:rPr>
            </w:pPr>
          </w:p>
        </w:tc>
        <w:tc>
          <w:tcPr>
            <w:tcW w:w="4199" w:type="dxa"/>
            <w:tcBorders>
              <w:top w:val="dashSmallGap" w:sz="4" w:space="0" w:color="auto"/>
            </w:tcBorders>
            <w:vAlign w:val="center"/>
          </w:tcPr>
          <w:p w:rsidR="00FE3E02" w:rsidRDefault="00FE3E02" w:rsidP="008B5B6F">
            <w:pPr>
              <w:rPr>
                <w:b/>
                <w:sz w:val="26"/>
                <w:szCs w:val="26"/>
              </w:rPr>
            </w:pPr>
            <w:r>
              <w:rPr>
                <w:b/>
                <w:sz w:val="26"/>
                <w:szCs w:val="26"/>
              </w:rPr>
              <w:t xml:space="preserve">+ </w:t>
            </w:r>
            <w:r>
              <w:rPr>
                <w:sz w:val="26"/>
                <w:szCs w:val="26"/>
              </w:rPr>
              <w:t xml:space="preserve">Phụng dưỡng Mẹ Việt Nam anh hùng </w:t>
            </w:r>
            <w:r>
              <w:rPr>
                <w:i/>
                <w:sz w:val="26"/>
                <w:szCs w:val="26"/>
              </w:rPr>
              <w:t>(nếu có); Số mẹ; số tiền/1 mẹ/tháng</w:t>
            </w:r>
          </w:p>
        </w:tc>
        <w:tc>
          <w:tcPr>
            <w:tcW w:w="4590" w:type="dxa"/>
            <w:gridSpan w:val="3"/>
            <w:tcBorders>
              <w:top w:val="dashSmallGap" w:sz="4" w:space="0" w:color="auto"/>
            </w:tcBorders>
            <w:vAlign w:val="center"/>
          </w:tcPr>
          <w:p w:rsidR="00FE3E02" w:rsidRPr="00F6771C" w:rsidRDefault="00FE3E02" w:rsidP="008B5B6F">
            <w:pPr>
              <w:rPr>
                <w:sz w:val="26"/>
                <w:szCs w:val="26"/>
              </w:rPr>
            </w:pPr>
            <w:r w:rsidRPr="00F6771C">
              <w:rPr>
                <w:sz w:val="26"/>
                <w:szCs w:val="26"/>
              </w:rPr>
              <w:t>0</w:t>
            </w:r>
          </w:p>
        </w:tc>
      </w:tr>
      <w:tr w:rsidR="00FE3E02" w:rsidTr="008B5B6F">
        <w:trPr>
          <w:trHeight w:val="359"/>
        </w:trPr>
        <w:tc>
          <w:tcPr>
            <w:tcW w:w="762" w:type="dxa"/>
            <w:vMerge w:val="restart"/>
            <w:vAlign w:val="center"/>
          </w:tcPr>
          <w:p w:rsidR="00FE3E02" w:rsidRDefault="00FE3E02" w:rsidP="008B5B6F">
            <w:pPr>
              <w:jc w:val="center"/>
              <w:rPr>
                <w:sz w:val="26"/>
                <w:szCs w:val="26"/>
              </w:rPr>
            </w:pPr>
            <w:r>
              <w:rPr>
                <w:sz w:val="26"/>
                <w:szCs w:val="26"/>
              </w:rPr>
              <w:t>06</w:t>
            </w:r>
          </w:p>
        </w:tc>
        <w:tc>
          <w:tcPr>
            <w:tcW w:w="4199" w:type="dxa"/>
            <w:vAlign w:val="center"/>
          </w:tcPr>
          <w:p w:rsidR="00FE3E02" w:rsidRDefault="00FE3E02" w:rsidP="008B5B6F">
            <w:pPr>
              <w:rPr>
                <w:sz w:val="26"/>
                <w:szCs w:val="26"/>
              </w:rPr>
            </w:pPr>
            <w:r>
              <w:rPr>
                <w:sz w:val="26"/>
                <w:szCs w:val="26"/>
              </w:rPr>
              <w:t>- Số thanh niên nhập ngũ</w:t>
            </w:r>
          </w:p>
        </w:tc>
        <w:tc>
          <w:tcPr>
            <w:tcW w:w="4590" w:type="dxa"/>
            <w:gridSpan w:val="3"/>
            <w:vAlign w:val="center"/>
          </w:tcPr>
          <w:p w:rsidR="00FE3E02" w:rsidRDefault="00FE3E02" w:rsidP="008B5B6F">
            <w:pPr>
              <w:rPr>
                <w:sz w:val="26"/>
                <w:szCs w:val="26"/>
              </w:rPr>
            </w:pPr>
            <w:r>
              <w:rPr>
                <w:sz w:val="26"/>
                <w:szCs w:val="26"/>
              </w:rPr>
              <w:t>0</w:t>
            </w:r>
          </w:p>
        </w:tc>
      </w:tr>
      <w:tr w:rsidR="00FE3E02" w:rsidTr="008B5B6F">
        <w:trPr>
          <w:trHeight w:val="352"/>
        </w:trPr>
        <w:tc>
          <w:tcPr>
            <w:tcW w:w="762" w:type="dxa"/>
            <w:vMerge/>
            <w:vAlign w:val="center"/>
          </w:tcPr>
          <w:p w:rsidR="00FE3E02" w:rsidRDefault="00FE3E02" w:rsidP="008B5B6F">
            <w:pPr>
              <w:jc w:val="center"/>
              <w:rPr>
                <w:sz w:val="26"/>
                <w:szCs w:val="26"/>
              </w:rPr>
            </w:pPr>
          </w:p>
        </w:tc>
        <w:tc>
          <w:tcPr>
            <w:tcW w:w="4199" w:type="dxa"/>
            <w:vAlign w:val="center"/>
          </w:tcPr>
          <w:p w:rsidR="00FE3E02" w:rsidRDefault="00FE3E02" w:rsidP="008B5B6F">
            <w:pPr>
              <w:rPr>
                <w:sz w:val="26"/>
                <w:szCs w:val="26"/>
              </w:rPr>
            </w:pPr>
            <w:r>
              <w:rPr>
                <w:sz w:val="26"/>
                <w:szCs w:val="26"/>
              </w:rPr>
              <w:t xml:space="preserve">- </w:t>
            </w:r>
            <w:r>
              <w:rPr>
                <w:spacing w:val="-8"/>
                <w:sz w:val="26"/>
                <w:szCs w:val="26"/>
              </w:rPr>
              <w:t>Số lượng người tham gia đội tự vệ</w:t>
            </w:r>
          </w:p>
        </w:tc>
        <w:tc>
          <w:tcPr>
            <w:tcW w:w="4590" w:type="dxa"/>
            <w:gridSpan w:val="3"/>
            <w:vAlign w:val="center"/>
          </w:tcPr>
          <w:p w:rsidR="00FE3E02" w:rsidRDefault="00FE3E02" w:rsidP="008B5B6F">
            <w:pPr>
              <w:rPr>
                <w:sz w:val="26"/>
                <w:szCs w:val="26"/>
              </w:rPr>
            </w:pPr>
            <w:r>
              <w:rPr>
                <w:sz w:val="26"/>
                <w:szCs w:val="26"/>
              </w:rPr>
              <w:t>32</w:t>
            </w:r>
          </w:p>
        </w:tc>
      </w:tr>
      <w:tr w:rsidR="00FE3E02" w:rsidTr="008B5B6F">
        <w:trPr>
          <w:trHeight w:val="352"/>
        </w:trPr>
        <w:tc>
          <w:tcPr>
            <w:tcW w:w="762" w:type="dxa"/>
            <w:vMerge/>
            <w:vAlign w:val="center"/>
          </w:tcPr>
          <w:p w:rsidR="00FE3E02" w:rsidRDefault="00FE3E02" w:rsidP="008B5B6F">
            <w:pPr>
              <w:jc w:val="center"/>
              <w:rPr>
                <w:sz w:val="26"/>
                <w:szCs w:val="26"/>
              </w:rPr>
            </w:pPr>
          </w:p>
        </w:tc>
        <w:tc>
          <w:tcPr>
            <w:tcW w:w="4199" w:type="dxa"/>
            <w:vAlign w:val="center"/>
          </w:tcPr>
          <w:p w:rsidR="00FE3E02" w:rsidRDefault="00FE3E02" w:rsidP="008B5B6F">
            <w:pPr>
              <w:rPr>
                <w:sz w:val="26"/>
                <w:szCs w:val="26"/>
              </w:rPr>
            </w:pPr>
            <w:r>
              <w:rPr>
                <w:sz w:val="26"/>
                <w:szCs w:val="26"/>
              </w:rPr>
              <w:t>- Số đội tự vệ</w:t>
            </w:r>
          </w:p>
        </w:tc>
        <w:tc>
          <w:tcPr>
            <w:tcW w:w="4590" w:type="dxa"/>
            <w:gridSpan w:val="3"/>
            <w:vAlign w:val="center"/>
          </w:tcPr>
          <w:p w:rsidR="00FE3E02" w:rsidRDefault="00FE3E02" w:rsidP="008B5B6F">
            <w:pPr>
              <w:rPr>
                <w:sz w:val="26"/>
                <w:szCs w:val="26"/>
              </w:rPr>
            </w:pPr>
            <w:r>
              <w:rPr>
                <w:sz w:val="26"/>
                <w:szCs w:val="26"/>
              </w:rPr>
              <w:t>06</w:t>
            </w:r>
          </w:p>
        </w:tc>
      </w:tr>
      <w:tr w:rsidR="00FE3E02" w:rsidTr="008B5B6F">
        <w:trPr>
          <w:trHeight w:val="352"/>
        </w:trPr>
        <w:tc>
          <w:tcPr>
            <w:tcW w:w="762" w:type="dxa"/>
            <w:vAlign w:val="center"/>
          </w:tcPr>
          <w:p w:rsidR="00FE3E02" w:rsidRPr="00C557EC" w:rsidRDefault="00FE3E02" w:rsidP="008B5B6F">
            <w:pPr>
              <w:jc w:val="center"/>
              <w:rPr>
                <w:sz w:val="26"/>
                <w:szCs w:val="26"/>
              </w:rPr>
            </w:pPr>
            <w:r w:rsidRPr="00C557EC">
              <w:rPr>
                <w:sz w:val="26"/>
                <w:szCs w:val="26"/>
              </w:rPr>
              <w:t>07</w:t>
            </w:r>
          </w:p>
        </w:tc>
        <w:tc>
          <w:tcPr>
            <w:tcW w:w="4199" w:type="dxa"/>
            <w:vAlign w:val="center"/>
          </w:tcPr>
          <w:p w:rsidR="00FE3E02" w:rsidRPr="00C557EC" w:rsidRDefault="00FE3E02" w:rsidP="008B5B6F">
            <w:pPr>
              <w:rPr>
                <w:sz w:val="26"/>
                <w:szCs w:val="26"/>
              </w:rPr>
            </w:pPr>
            <w:r w:rsidRPr="00C557EC">
              <w:rPr>
                <w:sz w:val="26"/>
                <w:szCs w:val="26"/>
              </w:rPr>
              <w:t>Số lượng văn bản ban hành trong kỳ</w:t>
            </w:r>
          </w:p>
        </w:tc>
        <w:tc>
          <w:tcPr>
            <w:tcW w:w="4590" w:type="dxa"/>
            <w:gridSpan w:val="3"/>
            <w:vAlign w:val="center"/>
          </w:tcPr>
          <w:p w:rsidR="00FE3E02" w:rsidRDefault="00FE3E02" w:rsidP="008B5B6F">
            <w:pPr>
              <w:rPr>
                <w:sz w:val="26"/>
                <w:szCs w:val="26"/>
              </w:rPr>
            </w:pPr>
            <w:r>
              <w:rPr>
                <w:sz w:val="26"/>
                <w:szCs w:val="26"/>
              </w:rPr>
              <w:t>370</w:t>
            </w:r>
          </w:p>
        </w:tc>
      </w:tr>
    </w:tbl>
    <w:p w:rsidR="00FE3E02" w:rsidRDefault="00FE3E02" w:rsidP="00FE3E02">
      <w:pPr>
        <w:jc w:val="center"/>
        <w:rPr>
          <w:sz w:val="26"/>
          <w:szCs w:val="26"/>
        </w:rPr>
      </w:pPr>
    </w:p>
    <w:p w:rsidR="00FE3E02" w:rsidRDefault="00FE3E02" w:rsidP="00FE3E02">
      <w:pPr>
        <w:rPr>
          <w:sz w:val="26"/>
          <w:szCs w:val="26"/>
        </w:rPr>
      </w:pPr>
    </w:p>
    <w:p w:rsidR="00FE3E02" w:rsidRDefault="00FE3E02" w:rsidP="00FE3E02">
      <w:pPr>
        <w:jc w:val="center"/>
        <w:rPr>
          <w:sz w:val="26"/>
          <w:szCs w:val="26"/>
        </w:rPr>
      </w:pPr>
    </w:p>
    <w:p w:rsidR="00A55D1C" w:rsidRPr="0024144F" w:rsidRDefault="00A55D1C">
      <w:pPr>
        <w:rPr>
          <w:color w:val="000000"/>
          <w:sz w:val="28"/>
          <w:szCs w:val="28"/>
        </w:rPr>
      </w:pPr>
    </w:p>
    <w:sectPr w:rsidR="00A55D1C" w:rsidRPr="0024144F" w:rsidSect="00FE3E02">
      <w:pgSz w:w="11907" w:h="16840"/>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E42" w:rsidRDefault="00260E42">
      <w:r>
        <w:separator/>
      </w:r>
    </w:p>
  </w:endnote>
  <w:endnote w:type="continuationSeparator" w:id="0">
    <w:p w:rsidR="00260E42" w:rsidRDefault="0026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734864"/>
    </w:sdtPr>
    <w:sdtEndPr/>
    <w:sdtContent>
      <w:p w:rsidR="0024144F" w:rsidRDefault="0024144F">
        <w:pPr>
          <w:pStyle w:val="Footer"/>
          <w:jc w:val="center"/>
        </w:pPr>
      </w:p>
      <w:p w:rsidR="0024144F" w:rsidRDefault="00260E42">
        <w:pPr>
          <w:pStyle w:val="Footer"/>
          <w:jc w:val="center"/>
        </w:pPr>
      </w:p>
    </w:sdtContent>
  </w:sdt>
  <w:p w:rsidR="0024144F" w:rsidRDefault="002414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E42" w:rsidRDefault="00260E42">
      <w:r>
        <w:separator/>
      </w:r>
    </w:p>
  </w:footnote>
  <w:footnote w:type="continuationSeparator" w:id="0">
    <w:p w:rsidR="00260E42" w:rsidRDefault="00260E42">
      <w:r>
        <w:continuationSeparator/>
      </w:r>
    </w:p>
  </w:footnote>
  <w:footnote w:id="1">
    <w:p w:rsidR="0024144F" w:rsidRPr="002B7C27" w:rsidRDefault="0024144F" w:rsidP="002B7C27">
      <w:pPr>
        <w:autoSpaceDE w:val="0"/>
        <w:autoSpaceDN w:val="0"/>
        <w:adjustRightInd w:val="0"/>
        <w:spacing w:before="60" w:after="60"/>
        <w:ind w:firstLine="720"/>
        <w:jc w:val="both"/>
        <w:rPr>
          <w:color w:val="000000" w:themeColor="text1"/>
          <w:sz w:val="16"/>
          <w:szCs w:val="16"/>
          <w:lang w:val="de-DE"/>
        </w:rPr>
      </w:pPr>
      <w:r w:rsidRPr="00027292">
        <w:rPr>
          <w:rStyle w:val="FootnoteReference"/>
          <w:color w:val="000000" w:themeColor="text1"/>
          <w:sz w:val="16"/>
          <w:szCs w:val="16"/>
        </w:rPr>
        <w:footnoteRef/>
      </w:r>
      <w:r w:rsidRPr="00027292">
        <w:rPr>
          <w:color w:val="000000" w:themeColor="text1"/>
          <w:sz w:val="16"/>
          <w:szCs w:val="16"/>
        </w:rPr>
        <w:t xml:space="preserve"> Công tác Khám chữa bệnh: Bệnh viện YHCT tổng số khám </w:t>
      </w:r>
      <w:r w:rsidRPr="00027292">
        <w:rPr>
          <w:color w:val="000000" w:themeColor="text1"/>
          <w:sz w:val="16"/>
          <w:szCs w:val="16"/>
          <w:lang w:val="es-ES"/>
        </w:rPr>
        <w:t xml:space="preserve"> 24.071 lượt tăng 463 lượt, điều trị nội trú 10.103 lượt tăng 1.413 lượt so với cùng kỳ năm 2023; </w:t>
      </w:r>
      <w:r w:rsidRPr="00027292">
        <w:rPr>
          <w:rFonts w:eastAsia="Calibri"/>
          <w:color w:val="000000" w:themeColor="text1"/>
          <w:sz w:val="16"/>
          <w:szCs w:val="16"/>
          <w:lang w:val="it-IT"/>
        </w:rPr>
        <w:t xml:space="preserve">Bệnh viện Tâm thần tổng số lần khám 20.848 lượt (đạt 123% so với KH), trong tổng số đó có 17.652 lượt khám bệnh nhân có thẻ bảo hiểm y tế, (trong đó có 2.281 lượt là trẻ em dưới 15 tuổi), số bệnh nhận điều trị nội trú: 2.023 lượt, đạt  135 % so với KH năm 2023, công suất sử dụng giường bệnh  89%. Bệnh nhân điều trị ngoại trú là 105 lượt, Tổng số xét nghiệm 10.567 lượt đạt 106% so với KH. Điện não 4.185 lượt ( đạt 97% so với KH). </w:t>
      </w:r>
      <w:r w:rsidRPr="00027292">
        <w:rPr>
          <w:rFonts w:eastAsia="Arial"/>
          <w:color w:val="000000" w:themeColor="text1"/>
          <w:sz w:val="16"/>
          <w:szCs w:val="16"/>
          <w:lang w:eastAsia="vi-VN"/>
        </w:rPr>
        <w:t>L</w:t>
      </w:r>
      <w:r w:rsidRPr="00027292">
        <w:rPr>
          <w:rFonts w:eastAsia="Arial"/>
          <w:color w:val="000000" w:themeColor="text1"/>
          <w:sz w:val="16"/>
          <w:szCs w:val="16"/>
          <w:lang w:val="vi-VN" w:eastAsia="vi-VN"/>
        </w:rPr>
        <w:t xml:space="preserve">ưu huyết não </w:t>
      </w:r>
      <w:r w:rsidRPr="00027292">
        <w:rPr>
          <w:rFonts w:eastAsia="Arial"/>
          <w:color w:val="000000" w:themeColor="text1"/>
          <w:sz w:val="16"/>
          <w:szCs w:val="16"/>
          <w:lang w:eastAsia="vi-VN"/>
        </w:rPr>
        <w:t>3.993</w:t>
      </w:r>
      <w:r w:rsidRPr="00027292">
        <w:rPr>
          <w:rFonts w:eastAsia="Arial"/>
          <w:color w:val="000000" w:themeColor="text1"/>
          <w:sz w:val="16"/>
          <w:szCs w:val="16"/>
          <w:lang w:val="vi-VN" w:eastAsia="vi-VN"/>
        </w:rPr>
        <w:t xml:space="preserve"> lượt đạt </w:t>
      </w:r>
      <w:r w:rsidRPr="00027292">
        <w:rPr>
          <w:rFonts w:eastAsia="Arial"/>
          <w:color w:val="000000" w:themeColor="text1"/>
          <w:sz w:val="16"/>
          <w:szCs w:val="16"/>
          <w:lang w:eastAsia="vi-VN"/>
        </w:rPr>
        <w:t>93</w:t>
      </w:r>
      <w:r w:rsidRPr="00027292">
        <w:rPr>
          <w:rFonts w:eastAsia="Arial"/>
          <w:color w:val="000000" w:themeColor="text1"/>
          <w:sz w:val="16"/>
          <w:szCs w:val="16"/>
          <w:lang w:val="vi-VN" w:eastAsia="vi-VN"/>
        </w:rPr>
        <w:t xml:space="preserve">% so với KH. Tâm lý lâm sàng </w:t>
      </w:r>
      <w:r w:rsidRPr="00027292">
        <w:rPr>
          <w:rFonts w:eastAsia="Arial"/>
          <w:color w:val="000000" w:themeColor="text1"/>
          <w:sz w:val="16"/>
          <w:szCs w:val="16"/>
          <w:lang w:eastAsia="vi-VN"/>
        </w:rPr>
        <w:t>6.490</w:t>
      </w:r>
      <w:r w:rsidRPr="00027292">
        <w:rPr>
          <w:rFonts w:eastAsia="Arial"/>
          <w:color w:val="000000" w:themeColor="text1"/>
          <w:sz w:val="16"/>
          <w:szCs w:val="16"/>
          <w:lang w:val="vi-VN" w:eastAsia="vi-VN"/>
        </w:rPr>
        <w:t xml:space="preserve"> lượt đạt </w:t>
      </w:r>
      <w:r w:rsidRPr="00027292">
        <w:rPr>
          <w:rFonts w:eastAsia="Arial"/>
          <w:color w:val="000000" w:themeColor="text1"/>
          <w:sz w:val="16"/>
          <w:szCs w:val="16"/>
          <w:lang w:eastAsia="vi-VN"/>
        </w:rPr>
        <w:t>148</w:t>
      </w:r>
      <w:r w:rsidRPr="00027292">
        <w:rPr>
          <w:rFonts w:eastAsia="Arial"/>
          <w:color w:val="000000" w:themeColor="text1"/>
          <w:sz w:val="16"/>
          <w:szCs w:val="16"/>
          <w:lang w:val="vi-VN" w:eastAsia="vi-VN"/>
        </w:rPr>
        <w:t xml:space="preserve">% so với kế hoạch; </w:t>
      </w:r>
      <w:r w:rsidRPr="00027292">
        <w:rPr>
          <w:rFonts w:eastAsia="Arial"/>
          <w:color w:val="000000" w:themeColor="text1"/>
          <w:sz w:val="16"/>
          <w:szCs w:val="16"/>
          <w:lang w:eastAsia="vi-VN"/>
        </w:rPr>
        <w:t xml:space="preserve">Bệnh viện Mắt số khám 18.893 lượt, điều trị nội trú 3.696 lượt, chỉ số hài lòng người bệnh 85%; Trung tâm Da liễu khám 9.036 lượt, nội trú 28 lượt, ngoại trú 327 lượt; Bệnh viện Phổi </w:t>
      </w:r>
      <w:r w:rsidRPr="00027292">
        <w:rPr>
          <w:color w:val="000000" w:themeColor="text1"/>
          <w:sz w:val="16"/>
          <w:szCs w:val="16"/>
        </w:rPr>
        <w:t>s</w:t>
      </w:r>
      <w:r w:rsidRPr="00027292">
        <w:rPr>
          <w:color w:val="000000" w:themeColor="text1"/>
          <w:sz w:val="16"/>
          <w:szCs w:val="16"/>
          <w:lang w:val="vi-VN"/>
        </w:rPr>
        <w:t xml:space="preserve">ố bệnh nhân đến khám là </w:t>
      </w:r>
      <w:r w:rsidRPr="00027292">
        <w:rPr>
          <w:color w:val="000000" w:themeColor="text1"/>
          <w:sz w:val="16"/>
          <w:szCs w:val="16"/>
        </w:rPr>
        <w:t xml:space="preserve"> 7.109 lượt đạt 102 %  kế hoạch, đ</w:t>
      </w:r>
      <w:r w:rsidRPr="00027292">
        <w:rPr>
          <w:color w:val="000000" w:themeColor="text1"/>
          <w:sz w:val="16"/>
          <w:szCs w:val="16"/>
          <w:lang w:val="vi-VN"/>
        </w:rPr>
        <w:t xml:space="preserve">iều trị nội trú là  </w:t>
      </w:r>
      <w:r w:rsidRPr="00027292">
        <w:rPr>
          <w:color w:val="000000" w:themeColor="text1"/>
          <w:sz w:val="16"/>
          <w:szCs w:val="16"/>
        </w:rPr>
        <w:t>2.132</w:t>
      </w:r>
      <w:r w:rsidRPr="00027292">
        <w:rPr>
          <w:color w:val="000000" w:themeColor="text1"/>
          <w:sz w:val="16"/>
          <w:szCs w:val="16"/>
          <w:lang w:val="vi-VN"/>
        </w:rPr>
        <w:t xml:space="preserve"> lượt người đạt </w:t>
      </w:r>
      <w:r w:rsidRPr="00027292">
        <w:rPr>
          <w:color w:val="000000" w:themeColor="text1"/>
          <w:sz w:val="16"/>
          <w:szCs w:val="16"/>
        </w:rPr>
        <w:t>85,3 %</w:t>
      </w:r>
      <w:r w:rsidRPr="00027292">
        <w:rPr>
          <w:color w:val="000000" w:themeColor="text1"/>
          <w:sz w:val="16"/>
          <w:szCs w:val="16"/>
          <w:lang w:val="vi-VN"/>
        </w:rPr>
        <w:t xml:space="preserve"> so với kế hoạch, </w:t>
      </w:r>
      <w:r w:rsidRPr="00027292">
        <w:rPr>
          <w:color w:val="000000" w:themeColor="text1"/>
          <w:sz w:val="16"/>
          <w:szCs w:val="16"/>
        </w:rPr>
        <w:t>c</w:t>
      </w:r>
      <w:r w:rsidRPr="00027292">
        <w:rPr>
          <w:color w:val="000000" w:themeColor="text1"/>
          <w:sz w:val="16"/>
          <w:szCs w:val="16"/>
          <w:lang w:val="vi-VN"/>
        </w:rPr>
        <w:t>ông suất sử dụng giường bện</w:t>
      </w:r>
      <w:r w:rsidRPr="00027292">
        <w:rPr>
          <w:color w:val="000000" w:themeColor="text1"/>
          <w:sz w:val="16"/>
          <w:szCs w:val="16"/>
        </w:rPr>
        <w:t>h</w:t>
      </w:r>
      <w:r w:rsidRPr="00027292">
        <w:rPr>
          <w:color w:val="000000" w:themeColor="text1"/>
          <w:sz w:val="16"/>
          <w:szCs w:val="16"/>
          <w:lang w:val="vi-VN"/>
        </w:rPr>
        <w:t xml:space="preserve"> đạt trên </w:t>
      </w:r>
      <w:r w:rsidRPr="00027292">
        <w:rPr>
          <w:color w:val="000000" w:themeColor="text1"/>
          <w:sz w:val="16"/>
          <w:szCs w:val="16"/>
        </w:rPr>
        <w:t xml:space="preserve"> 65</w:t>
      </w:r>
      <w:r w:rsidRPr="00027292">
        <w:rPr>
          <w:color w:val="000000" w:themeColor="text1"/>
          <w:sz w:val="16"/>
          <w:szCs w:val="16"/>
          <w:lang w:val="vi-VN"/>
        </w:rPr>
        <w:t xml:space="preserve"> %, duy trì chỉ số hài lòng người bệnh trên 90%; </w:t>
      </w:r>
      <w:r w:rsidRPr="00027292">
        <w:rPr>
          <w:color w:val="000000" w:themeColor="text1"/>
          <w:sz w:val="16"/>
          <w:szCs w:val="16"/>
        </w:rPr>
        <w:t xml:space="preserve">Trung tâm Giám định y khoa khám giám định cho 1429 trường hợp, đạt 285,8% chỉ tiêu chuyên môn được giao năm 2024, đảm bảo tính pháp lý và khoa học; Trung tâm Kiểm nghiệm thuốc, mỹ phẩm, thực phẩm </w:t>
      </w:r>
      <w:r w:rsidRPr="00027292">
        <w:rPr>
          <w:bCs/>
          <w:color w:val="000000" w:themeColor="text1"/>
          <w:sz w:val="16"/>
          <w:szCs w:val="16"/>
          <w:lang w:val="de-DE"/>
        </w:rPr>
        <w:t>kiểm nghiệm thực phẩm theo yêu cầu, t</w:t>
      </w:r>
      <w:r w:rsidRPr="00027292">
        <w:rPr>
          <w:color w:val="000000" w:themeColor="text1"/>
          <w:sz w:val="16"/>
          <w:szCs w:val="16"/>
          <w:lang w:val="de-DE"/>
        </w:rPr>
        <w:t>ổng số mẫu</w:t>
      </w:r>
      <w:r w:rsidRPr="00027292">
        <w:rPr>
          <w:bCs/>
          <w:color w:val="000000" w:themeColor="text1"/>
          <w:spacing w:val="-6"/>
          <w:sz w:val="16"/>
          <w:szCs w:val="16"/>
          <w:lang w:val="de-DE"/>
        </w:rPr>
        <w:t xml:space="preserve"> thực hiện</w:t>
      </w:r>
      <w:r w:rsidRPr="00027292">
        <w:rPr>
          <w:color w:val="000000" w:themeColor="text1"/>
          <w:sz w:val="16"/>
          <w:szCs w:val="16"/>
          <w:lang w:val="de-DE"/>
        </w:rPr>
        <w:t xml:space="preserve"> kiểm nghiệm: 779 mẫu, gồm: mẫu thuốc lấy kiểm tra: 364/700 mẫu (đạt 52,0 %), mẫu mỹ phẩm lấy kiểm tra: 71/130 mẫu (đạt 54,62 %), mẫu gửi: 269 mẫu, mẫu duy trì phép thử: 75 mẫu.</w:t>
      </w:r>
    </w:p>
  </w:footnote>
  <w:footnote w:id="2">
    <w:p w:rsidR="0024144F" w:rsidRPr="004D78AC" w:rsidRDefault="0024144F" w:rsidP="002B7C27">
      <w:pPr>
        <w:autoSpaceDE w:val="0"/>
        <w:autoSpaceDN w:val="0"/>
        <w:adjustRightInd w:val="0"/>
        <w:spacing w:before="60" w:after="60"/>
        <w:ind w:firstLine="720"/>
        <w:jc w:val="both"/>
        <w:rPr>
          <w:bCs/>
          <w:sz w:val="16"/>
          <w:szCs w:val="16"/>
        </w:rPr>
      </w:pPr>
      <w:r w:rsidRPr="00027292">
        <w:rPr>
          <w:rStyle w:val="FootnoteReference"/>
          <w:color w:val="000000" w:themeColor="text1"/>
          <w:sz w:val="16"/>
          <w:szCs w:val="16"/>
        </w:rPr>
        <w:footnoteRef/>
      </w:r>
      <w:r w:rsidRPr="00027292">
        <w:rPr>
          <w:color w:val="000000" w:themeColor="text1"/>
          <w:sz w:val="16"/>
          <w:szCs w:val="16"/>
        </w:rPr>
        <w:t xml:space="preserve"> </w:t>
      </w:r>
      <w:r w:rsidRPr="00F31E01">
        <w:rPr>
          <w:sz w:val="16"/>
          <w:szCs w:val="16"/>
        </w:rPr>
        <w:t>Công tác y tế dự phòng: Trong năm 2024 , t</w:t>
      </w:r>
      <w:r w:rsidRPr="00F31E01">
        <w:rPr>
          <w:sz w:val="16"/>
          <w:szCs w:val="16"/>
          <w:lang w:val="es-ES"/>
        </w:rPr>
        <w:t>ình hình bệnh truyền nhiễm</w:t>
      </w:r>
      <w:r w:rsidRPr="00F31E01">
        <w:rPr>
          <w:i/>
          <w:sz w:val="16"/>
          <w:szCs w:val="16"/>
          <w:lang w:val="es-ES"/>
        </w:rPr>
        <w:t xml:space="preserve"> c</w:t>
      </w:r>
      <w:r w:rsidRPr="00F31E01">
        <w:rPr>
          <w:bCs/>
          <w:iCs/>
          <w:sz w:val="16"/>
          <w:szCs w:val="16"/>
          <w:lang w:val="es-ES"/>
        </w:rPr>
        <w:t>ó 7 bệnh tăng (số ca bệnh tăng bệnh Dại: 05 ca (tăng 2 ca)</w:t>
      </w:r>
      <w:r w:rsidRPr="00F31E01">
        <w:rPr>
          <w:sz w:val="16"/>
          <w:szCs w:val="16"/>
          <w:lang w:val="es-ES"/>
        </w:rPr>
        <w:t xml:space="preserve">, </w:t>
      </w:r>
      <w:r w:rsidRPr="00F31E01">
        <w:rPr>
          <w:bCs/>
          <w:iCs/>
          <w:sz w:val="16"/>
          <w:szCs w:val="16"/>
          <w:lang w:val="es-ES"/>
        </w:rPr>
        <w:t xml:space="preserve">Dengue/SXH: 5184 ca, Ho gà: 27 ca, tăng 100%; </w:t>
      </w:r>
      <w:r w:rsidRPr="00F31E01">
        <w:rPr>
          <w:sz w:val="16"/>
          <w:szCs w:val="16"/>
          <w:lang w:val="es-ES"/>
        </w:rPr>
        <w:t>Liệt mềm cấp: 02 ca, tăng 2 ca;  Sởi: 259 Ca, tăng 100%; Quai bị: 26 ca, tăng 02 ca); bệnh Whitmore: 3 ca, tăng 2 ca);</w:t>
      </w:r>
      <w:r>
        <w:rPr>
          <w:sz w:val="16"/>
          <w:szCs w:val="16"/>
          <w:lang w:val="es-ES"/>
        </w:rPr>
        <w:t xml:space="preserve"> c</w:t>
      </w:r>
      <w:r w:rsidRPr="00F31E01">
        <w:rPr>
          <w:bCs/>
          <w:iCs/>
          <w:sz w:val="16"/>
          <w:szCs w:val="16"/>
          <w:lang w:val="es-ES"/>
        </w:rPr>
        <w:t xml:space="preserve">ó 12 bệnh giảm (Lỵ trực trùng 55 ca, giảm 45,5%; Lỵ A míp 57 ca, giảm 46,7%, Tiêu chảy 1.790ca, giảm 31,5%; Viêm não vi rút: 0 ca, giảm 6 ca; VGVR A,B,C,D: 18 ca, giảm 96%; Thủy đậu-Zona: 289 ca; UVSS: 1 ca, giảm 2 ca; </w:t>
      </w:r>
      <w:r w:rsidRPr="00F31E01">
        <w:rPr>
          <w:bCs/>
          <w:iCs/>
          <w:sz w:val="16"/>
          <w:szCs w:val="16"/>
          <w:lang w:val="it-IT"/>
        </w:rPr>
        <w:t xml:space="preserve">Cúm </w:t>
      </w:r>
      <w:r w:rsidRPr="00F31E01">
        <w:rPr>
          <w:sz w:val="16"/>
          <w:szCs w:val="16"/>
          <w:lang w:val="es-ES"/>
        </w:rPr>
        <w:t>3884</w:t>
      </w:r>
      <w:r w:rsidRPr="00F31E01">
        <w:rPr>
          <w:bCs/>
          <w:iCs/>
          <w:sz w:val="16"/>
          <w:szCs w:val="16"/>
          <w:lang w:val="it-IT"/>
        </w:rPr>
        <w:t xml:space="preserve">ca, giảm 11,4%, APC-Andenovirut: 0 ca, giảm 2 ca; TCM: 642 ca, </w:t>
      </w:r>
      <w:r w:rsidRPr="00F31E01">
        <w:rPr>
          <w:sz w:val="16"/>
          <w:szCs w:val="16"/>
          <w:lang w:val="es-ES"/>
        </w:rPr>
        <w:t>Liên cầu lợn: 0 ca, giảm 3 ca; Covid-19: 9 ca, giảm 99,5%</w:t>
      </w:r>
      <w:r>
        <w:rPr>
          <w:sz w:val="16"/>
          <w:szCs w:val="16"/>
          <w:lang w:val="es-ES"/>
        </w:rPr>
        <w:t>; c</w:t>
      </w:r>
      <w:r w:rsidRPr="00F31E01">
        <w:rPr>
          <w:bCs/>
          <w:iCs/>
          <w:sz w:val="16"/>
          <w:szCs w:val="16"/>
          <w:lang w:val="es-ES"/>
        </w:rPr>
        <w:t>ác bệnh truyền nhiễm khác như: 20 bệnh ổn</w:t>
      </w:r>
      <w:r>
        <w:rPr>
          <w:bCs/>
          <w:iCs/>
          <w:sz w:val="16"/>
          <w:szCs w:val="16"/>
          <w:lang w:val="es-ES"/>
        </w:rPr>
        <w:t xml:space="preserve"> định so với cùng kỳ năm trước.; </w:t>
      </w:r>
      <w:r w:rsidRPr="00F31E01">
        <w:rPr>
          <w:bCs/>
          <w:iCs/>
          <w:sz w:val="16"/>
          <w:szCs w:val="16"/>
          <w:lang w:val="es-ES"/>
        </w:rPr>
        <w:t xml:space="preserve">Bệnh sốt xuất huyết ghi nhận tại 15/15 huyện, thành phố, số mắc tập trung tại </w:t>
      </w:r>
      <w:r w:rsidRPr="00F31E01">
        <w:rPr>
          <w:sz w:val="16"/>
          <w:szCs w:val="16"/>
          <w:lang w:val="es-ES"/>
        </w:rPr>
        <w:t xml:space="preserve">tập trung chủ yếu tại huyện Cư M’gar, Tp Buôn Ma Thuột, Krông Pắc Trong đó đã có 01 trường hợp tử vong </w:t>
      </w:r>
      <w:r>
        <w:rPr>
          <w:sz w:val="16"/>
          <w:szCs w:val="16"/>
          <w:lang w:val="es-ES"/>
        </w:rPr>
        <w:t xml:space="preserve">tại Tp Buôn Ma Thuột, Buôn Hồ; </w:t>
      </w:r>
      <w:r w:rsidRPr="00F31E01">
        <w:rPr>
          <w:sz w:val="16"/>
          <w:szCs w:val="16"/>
          <w:lang w:val="es-ES"/>
        </w:rPr>
        <w:t xml:space="preserve">Bệnh Dại: ghi nhận </w:t>
      </w:r>
      <w:r w:rsidRPr="00F31E01">
        <w:rPr>
          <w:sz w:val="16"/>
          <w:szCs w:val="16"/>
          <w:lang w:val="pt-BR"/>
        </w:rPr>
        <w:t xml:space="preserve">05 trường hợp mắc và tử vong. </w:t>
      </w:r>
      <w:r w:rsidRPr="00F31E01">
        <w:rPr>
          <w:bCs/>
          <w:spacing w:val="-6"/>
          <w:sz w:val="16"/>
          <w:szCs w:val="16"/>
          <w:lang w:val="de-DE"/>
        </w:rPr>
        <w:t xml:space="preserve">Các trường hợp này đều chủ quan không đi tiêm vắc xin, kháng huyết thanh phòng dại sau khi phơi nhiễm với virus Dại; </w:t>
      </w:r>
      <w:r w:rsidRPr="00F31E01">
        <w:rPr>
          <w:sz w:val="16"/>
          <w:szCs w:val="16"/>
          <w:lang w:val="de-DE"/>
        </w:rPr>
        <w:t>Bệnh Tay chân miệng đã ghi nhận tại 15/15 huyện, thị xã, thành phố với 601 trường hợp mắc bệnh; Số mắc xảy ra chủ yếu tại cộng đồng và không xác định rõ nguồn lây.</w:t>
      </w:r>
      <w:r w:rsidRPr="00F31E01">
        <w:rPr>
          <w:bCs/>
          <w:iCs/>
          <w:sz w:val="16"/>
          <w:szCs w:val="16"/>
          <w:lang w:val="es-ES"/>
        </w:rPr>
        <w:t xml:space="preserve"> </w:t>
      </w:r>
      <w:r w:rsidRPr="00F31E01">
        <w:rPr>
          <w:bCs/>
          <w:spacing w:val="-6"/>
          <w:sz w:val="16"/>
          <w:szCs w:val="16"/>
          <w:lang w:val="de-DE"/>
        </w:rPr>
        <w:t xml:space="preserve">Trên toàn tỉnh ghi nhận 27 trường hợp ho gà; </w:t>
      </w:r>
      <w:r w:rsidRPr="00F31E01">
        <w:rPr>
          <w:sz w:val="16"/>
          <w:szCs w:val="16"/>
          <w:lang w:val="de-DE"/>
        </w:rPr>
        <w:t xml:space="preserve">01 trường hợp uốn ván sơ sinh tại huyện Krông Bông; 03 trường hợp mắc bệnh Viêm não Nhật Bản tại các huyện </w:t>
      </w:r>
      <w:r w:rsidRPr="00F31E01">
        <w:rPr>
          <w:bCs/>
          <w:iCs/>
          <w:sz w:val="16"/>
          <w:szCs w:val="16"/>
          <w:lang w:val="vi-VN"/>
        </w:rPr>
        <w:t>M</w:t>
      </w:r>
      <w:r w:rsidRPr="00F31E01">
        <w:rPr>
          <w:bCs/>
          <w:iCs/>
          <w:sz w:val="16"/>
          <w:szCs w:val="16"/>
          <w:lang w:val="pt-BR"/>
        </w:rPr>
        <w:t>’</w:t>
      </w:r>
      <w:r w:rsidRPr="00F31E01">
        <w:rPr>
          <w:bCs/>
          <w:iCs/>
          <w:sz w:val="16"/>
          <w:szCs w:val="16"/>
          <w:lang w:val="vi-VN"/>
        </w:rPr>
        <w:t xml:space="preserve">Đrắk, </w:t>
      </w:r>
      <w:r w:rsidRPr="00F31E01">
        <w:rPr>
          <w:bCs/>
          <w:iCs/>
          <w:sz w:val="16"/>
          <w:szCs w:val="16"/>
          <w:lang w:val="de-DE"/>
        </w:rPr>
        <w:t>Ea Kar, Krông Năng; 02 trường hợp liệt mềm cấp tại huyện Cư M’Gar.</w:t>
      </w:r>
      <w:r>
        <w:rPr>
          <w:bCs/>
          <w:iCs/>
          <w:sz w:val="16"/>
          <w:szCs w:val="16"/>
          <w:lang w:val="de-DE"/>
        </w:rPr>
        <w:t xml:space="preserve"> </w:t>
      </w:r>
      <w:r w:rsidRPr="0067352F">
        <w:rPr>
          <w:bCs/>
          <w:iCs/>
          <w:sz w:val="16"/>
          <w:szCs w:val="16"/>
          <w:lang w:val="de-DE"/>
        </w:rPr>
        <w:t>T</w:t>
      </w:r>
      <w:r w:rsidRPr="0067352F">
        <w:rPr>
          <w:bCs/>
          <w:iCs/>
          <w:sz w:val="16"/>
          <w:szCs w:val="16"/>
          <w:lang w:val="es-ES"/>
        </w:rPr>
        <w:t xml:space="preserve">iêm chủng </w:t>
      </w:r>
      <w:r w:rsidRPr="0067352F">
        <w:rPr>
          <w:sz w:val="16"/>
          <w:szCs w:val="16"/>
          <w:lang w:val="es-ES"/>
        </w:rPr>
        <w:t>vắc xin</w:t>
      </w:r>
      <w:r w:rsidRPr="0067352F">
        <w:rPr>
          <w:sz w:val="16"/>
          <w:szCs w:val="16"/>
          <w:lang w:val="vi-VN"/>
        </w:rPr>
        <w:t>:</w:t>
      </w:r>
      <w:r w:rsidRPr="0067352F">
        <w:rPr>
          <w:sz w:val="16"/>
          <w:szCs w:val="16"/>
        </w:rPr>
        <w:t xml:space="preserve"> </w:t>
      </w:r>
      <w:r w:rsidRPr="0067352F">
        <w:rPr>
          <w:sz w:val="16"/>
          <w:szCs w:val="16"/>
          <w:lang w:val="vi-VN"/>
        </w:rPr>
        <w:t xml:space="preserve">Tỷ lệ tiêm chủng đầy đủ 8 loại vắc xin cho trẻ dưới 1 tuổi đạt 56,1%; tăng 35,1% so với cùng kỳ năm 2023. Tỷ lệ tiêm Sởi - Rubella cho trẻ 18 tháng đạt 61,6% tăng 0,5% so với cùng kỳ năm 2023; </w:t>
      </w:r>
      <w:r w:rsidRPr="0067352F">
        <w:rPr>
          <w:sz w:val="16"/>
          <w:szCs w:val="16"/>
        </w:rPr>
        <w:t>k</w:t>
      </w:r>
      <w:r w:rsidRPr="0067352F">
        <w:rPr>
          <w:iCs/>
          <w:noProof/>
          <w:sz w:val="16"/>
          <w:szCs w:val="16"/>
          <w:lang w:val="pt-BR"/>
        </w:rPr>
        <w:t>ết quả tiêm chủng mũi UV2 (+) cho đối tượng phụ nữ mang thai đạt 58,7%, giảm 4% so với cùng kỳ năm 2023; k</w:t>
      </w:r>
      <w:r w:rsidRPr="0067352F">
        <w:rPr>
          <w:bCs/>
          <w:sz w:val="16"/>
          <w:szCs w:val="16"/>
          <w:lang w:val="pt-BR"/>
        </w:rPr>
        <w:t>ết quả về tiêm vắc xin phòng COVID-19: Nhóm đối tượng từ 12-17 tuổi và nhóm từ 18 tuổi trở lên tỷ lệ bao phủ Mũi 1, Mũi 2 đã đạt chỉ tiêu 100%, n</w:t>
      </w:r>
      <w:r w:rsidRPr="0067352F">
        <w:rPr>
          <w:bCs/>
          <w:spacing w:val="-8"/>
          <w:sz w:val="16"/>
          <w:szCs w:val="16"/>
          <w:lang w:val="pt-BR"/>
        </w:rPr>
        <w:t>hóm đối tượng từ 18 tuổi trở lên tỷ lệ tiêm Mũi 3 đạt 89,1%, Mũi 4 đạt 79,7%, n</w:t>
      </w:r>
      <w:r w:rsidRPr="0067352F">
        <w:rPr>
          <w:bCs/>
          <w:sz w:val="16"/>
          <w:szCs w:val="16"/>
          <w:lang w:val="pt-BR"/>
        </w:rPr>
        <w:t>hóm đối tượng từ 12-17 tuổi tỷ lệ Mũi 3 đạt 85,4%, nhóm đối tượng từ 5-11 tuổi tỷ lệ tiêm Mũi 1 đạt 94,5%, Mũi 2 đạt 71,0%.</w:t>
      </w:r>
      <w:r w:rsidRPr="00087EC1">
        <w:rPr>
          <w:b/>
          <w:i/>
          <w:sz w:val="28"/>
          <w:szCs w:val="28"/>
          <w:lang w:val="de-DE"/>
        </w:rPr>
        <w:t xml:space="preserve"> </w:t>
      </w:r>
      <w:r w:rsidRPr="00087EC1">
        <w:rPr>
          <w:sz w:val="16"/>
          <w:szCs w:val="16"/>
          <w:lang w:val="de-DE"/>
        </w:rPr>
        <w:t>Phòng, chống HIV/AIDS</w:t>
      </w:r>
      <w:r w:rsidRPr="00087EC1">
        <w:rPr>
          <w:rFonts w:eastAsia="Batang"/>
          <w:bCs/>
          <w:sz w:val="16"/>
          <w:szCs w:val="16"/>
          <w:lang w:val="vi-VN" w:eastAsia="ko-KR"/>
        </w:rPr>
        <w:t xml:space="preserve"> </w:t>
      </w:r>
      <w:r w:rsidRPr="00087EC1">
        <w:rPr>
          <w:bCs/>
          <w:sz w:val="16"/>
          <w:szCs w:val="16"/>
          <w:lang w:val="af-ZA"/>
        </w:rPr>
        <w:t>s</w:t>
      </w:r>
      <w:r w:rsidRPr="00087EC1">
        <w:rPr>
          <w:sz w:val="16"/>
          <w:szCs w:val="16"/>
          <w:lang w:val="da-DK"/>
        </w:rPr>
        <w:t>ố tích lũy HIV/AIDS/TV: 2.172/1197/515</w:t>
      </w:r>
      <w:r w:rsidRPr="00087EC1">
        <w:rPr>
          <w:sz w:val="16"/>
          <w:szCs w:val="16"/>
          <w:lang w:val="it-IT"/>
        </w:rPr>
        <w:t>.</w:t>
      </w:r>
      <w:r w:rsidRPr="00087EC1">
        <w:rPr>
          <w:sz w:val="16"/>
          <w:szCs w:val="16"/>
          <w:lang w:val="pt-BR"/>
        </w:rPr>
        <w:t xml:space="preserve"> Tổng số mẫu xét nghiệm giám sát phát hiện HIV trong năm 2024 đạt 88.041 mẫu, tăng 2,3 lần so với cùng kỳ năm 2023 (38.614 mẫu), số ca nhiễm HIV mới được phát hiện giảm 19 ca (72/91), không có bệnh nhân được chẩn đoán AIDS và số bệnh nhân tử vong do AIDS 17 ca  giảm 121 ca (17/138) so với cùng kỳ năm 2023</w:t>
      </w:r>
      <w:r w:rsidRPr="00087EC1">
        <w:rPr>
          <w:sz w:val="16"/>
          <w:szCs w:val="16"/>
          <w:lang w:val="af-ZA"/>
        </w:rPr>
        <w:t>. Trong 72 ca nhiễm mới được phát hiện trong năm 2024 có 44 ca lây nhiễm qua đường tình dục, 13 ca lây nhiễm qua đường máu, 01 đồng nhiễm lao,  02 ca lây truyền từ mẹ sang con, 12 ca không rõ đường lây. Toàn tỉnh hiện có 179/184 xã có người nhiễm HIV, đ</w:t>
      </w:r>
      <w:r w:rsidRPr="00087EC1">
        <w:rPr>
          <w:bCs/>
          <w:sz w:val="16"/>
          <w:szCs w:val="16"/>
          <w:lang w:val="af-ZA"/>
        </w:rPr>
        <w:t>iều trị các chất dạng thuốc phiện bằng Methadon</w:t>
      </w:r>
      <w:r w:rsidRPr="00087EC1">
        <w:rPr>
          <w:bCs/>
          <w:sz w:val="16"/>
          <w:szCs w:val="16"/>
          <w:lang w:val="vi-VN"/>
        </w:rPr>
        <w:t>:</w:t>
      </w:r>
      <w:r w:rsidRPr="00087EC1">
        <w:rPr>
          <w:b/>
          <w:bCs/>
          <w:i/>
          <w:sz w:val="16"/>
          <w:szCs w:val="16"/>
          <w:lang w:val="vi-VN"/>
        </w:rPr>
        <w:t xml:space="preserve"> </w:t>
      </w:r>
      <w:r w:rsidRPr="00087EC1">
        <w:rPr>
          <w:sz w:val="16"/>
          <w:szCs w:val="16"/>
          <w:lang w:val="af-ZA"/>
        </w:rPr>
        <w:t>Số bệnh nhân nghiện các chất dạng thuốc phiện được điều trị methadone trên toàn tỉnh đạt 20% (180/900: số bn điều trị/ số người nghiện ước tính), so với chỉ tiêu kế hoạch đạt 80 % (20%/25%) , giảm 01 ca (180/181) so với cùng kỳ năm 2023, quản lý và điều trị ARV</w:t>
      </w:r>
      <w:r>
        <w:rPr>
          <w:sz w:val="16"/>
          <w:szCs w:val="16"/>
          <w:lang w:val="af-ZA"/>
        </w:rPr>
        <w:t>, s</w:t>
      </w:r>
      <w:r w:rsidRPr="00087EC1">
        <w:rPr>
          <w:sz w:val="16"/>
          <w:szCs w:val="16"/>
          <w:lang w:val="af-ZA"/>
        </w:rPr>
        <w:t xml:space="preserve">ố bệnh nhân hiện đang điều trị ARV là 808 (trẻ em: 0); có 37 bệnh nhân mới được tiếp cận với thuốc ARV, giảm 5 ca so với cùng kỳ năm </w:t>
      </w:r>
      <w:r w:rsidRPr="004D78AC">
        <w:rPr>
          <w:sz w:val="16"/>
          <w:szCs w:val="16"/>
          <w:lang w:val="af-ZA"/>
        </w:rPr>
        <w:t xml:space="preserve">2023 (42 ca). Dinh </w:t>
      </w:r>
      <w:r w:rsidRPr="004D78AC">
        <w:rPr>
          <w:rFonts w:eastAsia="Calibri"/>
          <w:sz w:val="16"/>
          <w:szCs w:val="16"/>
          <w:lang w:val="vi-VN"/>
        </w:rPr>
        <w:t>dưỡng năm 2024 cải thiện tình trạng dinh dưỡng trẻ em thuộc chương trình lĩnh vực Y tế dự phòng - Dân số năm 2024</w:t>
      </w:r>
      <w:r w:rsidRPr="004D78AC">
        <w:rPr>
          <w:rFonts w:eastAsia="SimSun"/>
          <w:sz w:val="16"/>
          <w:szCs w:val="16"/>
          <w:lang w:val="vi-VN"/>
        </w:rPr>
        <w:t xml:space="preserve">: Thực hiện công tác phòng chống suy dinh dưỡng, phòng chống thiếu vi chất dinh dưỡng trẻ em dưới 5 tuổi thông qua hoạt động </w:t>
      </w:r>
      <w:r w:rsidRPr="004D78AC">
        <w:rPr>
          <w:rFonts w:eastAsia="SimSun"/>
          <w:spacing w:val="-6"/>
          <w:sz w:val="16"/>
          <w:szCs w:val="16"/>
          <w:lang w:val="vi-VN"/>
        </w:rPr>
        <w:t xml:space="preserve">bổ sung Vitamin A liều cao 2 đợt/năm, đạt tỷ lệ &gt; 95% </w:t>
      </w:r>
      <w:r w:rsidRPr="004D78AC">
        <w:rPr>
          <w:rFonts w:eastAsia="SimSun"/>
          <w:i/>
          <w:iCs/>
          <w:spacing w:val="-6"/>
          <w:sz w:val="16"/>
          <w:szCs w:val="16"/>
          <w:lang w:val="vi-VN"/>
        </w:rPr>
        <w:t>(đạt mục tiêu Kế hoạch đề ra).</w:t>
      </w:r>
    </w:p>
  </w:footnote>
  <w:footnote w:id="3">
    <w:p w:rsidR="0024144F" w:rsidRPr="00EC5D73" w:rsidRDefault="0024144F" w:rsidP="00EC5D73">
      <w:pPr>
        <w:ind w:firstLine="720"/>
        <w:jc w:val="both"/>
        <w:rPr>
          <w:spacing w:val="2"/>
          <w:sz w:val="16"/>
          <w:szCs w:val="16"/>
        </w:rPr>
      </w:pPr>
      <w:r w:rsidRPr="00EC5D73">
        <w:rPr>
          <w:rStyle w:val="FootnoteReference"/>
          <w:sz w:val="16"/>
          <w:szCs w:val="16"/>
        </w:rPr>
        <w:footnoteRef/>
      </w:r>
      <w:r w:rsidRPr="00EC5D73">
        <w:rPr>
          <w:sz w:val="16"/>
          <w:szCs w:val="16"/>
        </w:rPr>
        <w:t xml:space="preserve"> </w:t>
      </w:r>
      <w:r w:rsidR="00EC5D73" w:rsidRPr="00EC5D73">
        <w:rPr>
          <w:color w:val="000000" w:themeColor="text1"/>
          <w:sz w:val="16"/>
          <w:szCs w:val="16"/>
        </w:rPr>
        <w:t>Phổ biến, t</w:t>
      </w:r>
      <w:r w:rsidR="00EC5D73" w:rsidRPr="00EC5D73">
        <w:rPr>
          <w:color w:val="000000" w:themeColor="text1"/>
          <w:spacing w:val="-2"/>
          <w:sz w:val="16"/>
          <w:szCs w:val="16"/>
          <w:lang w:val="sv-SE"/>
        </w:rPr>
        <w:t xml:space="preserve">uyên truyền: </w:t>
      </w:r>
      <w:r w:rsidR="00EC5D73" w:rsidRPr="00EC5D73">
        <w:rPr>
          <w:color w:val="000000" w:themeColor="text1"/>
          <w:sz w:val="16"/>
          <w:szCs w:val="16"/>
        </w:rPr>
        <w:t>kỷ niệm các ngày lễ lớn và sự kiện lịch sử quan trọng năm 2024; tuyên truyền một số nhiệm vụ trọng tâm trong Quý I/2024</w:t>
      </w:r>
      <w:r w:rsidR="00EC5D73" w:rsidRPr="0000176F">
        <w:rPr>
          <w:color w:val="000000" w:themeColor="text1"/>
          <w:sz w:val="16"/>
          <w:szCs w:val="16"/>
        </w:rPr>
        <w:t xml:space="preserve">; </w:t>
      </w:r>
      <w:r w:rsidR="00EC5D73" w:rsidRPr="0000176F">
        <w:rPr>
          <w:sz w:val="16"/>
          <w:szCs w:val="16"/>
          <w:lang w:val="sv-SE"/>
        </w:rPr>
        <w:t xml:space="preserve">Kế hoạch số 112-KH/ĐUK ngày 16/02/2024 về thực hiện Kết luận số 50-KL/TW ngày 16/02/2024 của Bộ Chính trị về tiếp tục thực hiện Nghị quyết số 18-NQ/TW ngày 25/10/2017 của Ban Chấp hành Trung ương Đảng khóa XII ”Một số vấn đề về tiếp tục đổi mới, sắp xếp tổ chức bọ máy của hệ thống chính trị tinh gọn, hoạt động hiệu lực, hiệu quả”; Kế hoạch số 109-KH/ĐUK ngày 01/02/2024 về thực hiện Chỉ thị số 23-CT/TW ngày 25/5/2023 của Ban Bí thư Trung ương về ”tăng cường sự lãnh đạo của Đảng đối với công tác bảo đảm trật tự, an toàn giao thông trong tình hình mới; Kế hoạch thực hiện Kết luận số 50-KL/TW ngày 16/02/2024 của Bộ Chính trị về tiếp tục thực hiện Nghị quyết số 18-NQ/TW ngày 25/10/2017 của Ban Chấp hành Trung ương Đảng khóa XII </w:t>
      </w:r>
      <w:r w:rsidR="00EC5D73" w:rsidRPr="0000176F">
        <w:rPr>
          <w:i/>
          <w:sz w:val="16"/>
          <w:szCs w:val="16"/>
          <w:lang w:val="sv-SE"/>
        </w:rPr>
        <w:t>”Một số vấn đề về tiếp tục đổi mới, sắp xếp tổ chức bọ máy của hệ thống chính trị tinh gọn, hoạt động hiệu lực, hiệu quả”</w:t>
      </w:r>
      <w:r w:rsidR="00EC5D73" w:rsidRPr="0000176F">
        <w:rPr>
          <w:spacing w:val="2"/>
          <w:sz w:val="16"/>
          <w:szCs w:val="16"/>
        </w:rPr>
        <w:t xml:space="preserve"> Hướng dẫn số 55-HD/BTGĐUK về tuyên truyền kỷ niệm 120 năm Ngày sinh đồng chí Trần Phú, Tổng Bí thư Ban Chấp hành Trung ương Đảng Cộng sản Việt Nam (01/5/1904-01/5/2024); Hướng dẫn số 56-HD/BTGĐUK ngày 12/4/2024 về tuyên truyền kỷ niệm 80 năm Ngày Tổng tuyển cử đầu tiên bầu Quốc hội Việt Nam (06/01/1946-06/01/2026);  Hướng dẫn số 57-HD/BTGĐUK  ngày 12/4/2024 về tuyên truyền kỷ niệm 70 năm Ngày ký Hiệp định Giơnevơ về đình chỉ chiến sự ở Việt Nam (21/7/1954-21/7/2024); Hướng dẫn số 58-HD/BTGĐUK ngày 15/4/2024 về </w:t>
      </w:r>
      <w:r w:rsidR="00EC5D73" w:rsidRPr="0000176F">
        <w:rPr>
          <w:sz w:val="16"/>
          <w:szCs w:val="16"/>
        </w:rPr>
        <w:t xml:space="preserve">tuyên truyền kỷ niệm 100 năm Ngày sinh đồng chí Đào Duy Tùng (20/5/1924-20/5/2024); </w:t>
      </w:r>
      <w:r w:rsidR="00EC5D73" w:rsidRPr="0000176F">
        <w:rPr>
          <w:spacing w:val="2"/>
          <w:sz w:val="16"/>
          <w:szCs w:val="16"/>
        </w:rPr>
        <w:t xml:space="preserve">Hướng dẫn số 59-HD/BTGĐUK ngày 23/4/2024 về tuyên truyền kỷ niệm 120 năm Ngày sinh đồng chí Hoàng Đình Giong, lãnh đạo tiền bối tiêu biểu của Đảng và cách mạng Việt Nam (01/6/1904-01/6/2024); </w:t>
      </w:r>
      <w:r w:rsidR="00EC5D73" w:rsidRPr="0000176F">
        <w:rPr>
          <w:color w:val="000000"/>
          <w:spacing w:val="2"/>
          <w:sz w:val="16"/>
          <w:szCs w:val="16"/>
        </w:rPr>
        <w:t xml:space="preserve">Công văn số 2169-CV/ĐUK ngày 03/7/2024 của Đảng ủy Khối các cơ quan và doanh nghiệp tỉnh về việc </w:t>
      </w:r>
      <w:r w:rsidR="00EC5D73" w:rsidRPr="0000176F">
        <w:rPr>
          <w:color w:val="000000"/>
          <w:sz w:val="16"/>
          <w:szCs w:val="16"/>
        </w:rPr>
        <w:t xml:space="preserve">đẩy mạnh tuyên truyền, hưởng ứng, tham gia Giải Búa liềm vàng lần thứ IX và Giải Báo chí về xây dựng Đảng tỉnh lần thứ VI-Năm 2024; </w:t>
      </w:r>
      <w:r w:rsidR="00EC5D73" w:rsidRPr="0000176F">
        <w:rPr>
          <w:spacing w:val="2"/>
          <w:sz w:val="16"/>
          <w:szCs w:val="16"/>
        </w:rPr>
        <w:t xml:space="preserve">143-CV/BTGĐUK ngày 23/7/2024 của Ban Tuyên giáo Đảng ủy Khối các cơ quan và doanh nghiệp tỉnh về việc định hướng thông tin </w:t>
      </w:r>
      <w:r w:rsidR="00EC5D73" w:rsidRPr="0000176F">
        <w:rPr>
          <w:sz w:val="16"/>
          <w:szCs w:val="16"/>
        </w:rPr>
        <w:t xml:space="preserve">Lễ tang Tổng Bí thư Nguyễn Phú Trọng; </w:t>
      </w:r>
      <w:r w:rsidR="00EC5D73" w:rsidRPr="0000176F">
        <w:rPr>
          <w:spacing w:val="2"/>
          <w:sz w:val="16"/>
          <w:szCs w:val="16"/>
        </w:rPr>
        <w:t>Công văn số 2163-CV/ĐUK ngày 02/7/2024 của Đảng ủy Khối các cơ quan và doanh nghiệp tỉnh về việc</w:t>
      </w:r>
      <w:r w:rsidR="00EC5D73" w:rsidRPr="0000176F">
        <w:rPr>
          <w:sz w:val="16"/>
          <w:szCs w:val="16"/>
        </w:rPr>
        <w:t xml:space="preserve"> phổ biến Chỉ thị số 50-CT/TU, ngày 20/6/2024 của Ban thường vụ Tỉnh ủy; </w:t>
      </w:r>
      <w:r w:rsidR="00EC5D73" w:rsidRPr="0000176F">
        <w:rPr>
          <w:color w:val="000000"/>
          <w:spacing w:val="2"/>
          <w:sz w:val="16"/>
          <w:szCs w:val="16"/>
        </w:rPr>
        <w:t xml:space="preserve">Công văn số 2168-CV/ĐUK ngày 03/7/2024 của Đảng ủy Khối các cơ quan và doanh nghiệp tỉnh về việc </w:t>
      </w:r>
      <w:r w:rsidR="00EC5D73" w:rsidRPr="0000176F">
        <w:rPr>
          <w:color w:val="000000"/>
          <w:sz w:val="16"/>
          <w:szCs w:val="16"/>
        </w:rPr>
        <w:t xml:space="preserve">tăng cường thông tin, tuyên truyền, hưởng ứng tham gia Cuộc thi và Triển lãm ảnh nghệ thuật cấp Quốc gia Tự hào một dải biên cương; </w:t>
      </w:r>
      <w:r w:rsidR="00EC5D73" w:rsidRPr="0000176F">
        <w:rPr>
          <w:i/>
          <w:sz w:val="16"/>
          <w:szCs w:val="16"/>
        </w:rPr>
        <w:t xml:space="preserve">triển khai thực hiện Công văn số 3852-CV/TU ngày 17/7/2024 của Ban Thường vụ Tỉnh ủy; </w:t>
      </w:r>
      <w:r w:rsidR="00EC5D73" w:rsidRPr="0000176F">
        <w:rPr>
          <w:spacing w:val="2"/>
          <w:sz w:val="16"/>
          <w:szCs w:val="16"/>
        </w:rPr>
        <w:t>Hướng dẫn số 29-HD/ĐUK ngày 23/7/2024 về triển khai đợt sinh hoạt chính trị, tư tưởng chào mừng kỷ niệm 120 năm Ngày thành lập tỉnh Đắk Lắk</w:t>
      </w:r>
      <w:r w:rsidR="00EC5D73">
        <w:rPr>
          <w:spacing w:val="2"/>
          <w:sz w:val="28"/>
          <w:szCs w:val="28"/>
        </w:rPr>
        <w:t xml:space="preserve"> </w:t>
      </w:r>
      <w:r w:rsidR="00EC5D73" w:rsidRPr="0000176F">
        <w:rPr>
          <w:spacing w:val="2"/>
          <w:sz w:val="16"/>
          <w:szCs w:val="16"/>
        </w:rPr>
        <w:t xml:space="preserve">(22/11/1904-22/11/2024); hướng tới kỷ niệm 95 năm Ngày thành lập Đảng Cộng sản Việt Nam (03/02/1930-03/02/2025); 50 năm chiến thắng Buôn Ma Thuột, giải phóng tỉnh Đắk Lắk (10/3/1975-10/3/2025); Hướng dẫn số 30-HD/ĐUK ngày 25/7/2024 về tổ chức phổ biến, tuyên truyền nội dung các văn bản của Trung ương; Hướng dẫn số 61-HD/BTGĐUK ngày 11/7/2024 về tuyên truyền kỷ niệm 70 năm Ngày Giải phóng Thủ đô (10/10/1954-10/10/2024); Hướng dẫn số 62-HD/BTGĐUK ngày 08/8/2024 về tuyên truyền kỷ niệm 79 năm Ngày Cách mạng Tháng Tám thành công (19/8/1945-19/8/2024 và Ngày Quốc khánh nước Cộng hòa xã hội chủ nghĩa Việt Nam (02/9/1945-02/9/2024); Hướng dẫn số 63-HD/BTGĐUK ngày 08/8/2024 về tuyên truyền kỷ niệm 80 năm Ngày thành lập Quân đội nhân dân Việt Nam (22/12/1944-22/12/2024) và 35 năm Ngày hội Quốc phòng toàn dân (22/12/1989-22/12/2024); </w:t>
      </w:r>
      <w:r w:rsidR="00EC5D73" w:rsidRPr="0000176F">
        <w:rPr>
          <w:i/>
          <w:sz w:val="16"/>
          <w:szCs w:val="16"/>
        </w:rPr>
        <w:t xml:space="preserve">triển khai Quy định số 144-QĐ/TW ngày 09/5/2024 của Bộ Chính trị về “Chuẩn mực đạo đức cách mạng của cán bộ, đảng viên trong gia đoạn mới”; </w:t>
      </w:r>
      <w:r w:rsidR="00EC5D73" w:rsidRPr="0000176F">
        <w:rPr>
          <w:spacing w:val="2"/>
          <w:sz w:val="16"/>
          <w:szCs w:val="16"/>
        </w:rPr>
        <w:t>Công văn số 145-CV/BTGĐUK ngày 08/8/2024 về việc</w:t>
      </w:r>
      <w:r w:rsidR="00EC5D73" w:rsidRPr="0000176F">
        <w:rPr>
          <w:sz w:val="16"/>
          <w:szCs w:val="16"/>
        </w:rPr>
        <w:t xml:space="preserve"> thông tin, tuyên truyền kết quả Kỳ họp thứ Tám, Hội đồng nhân dân tỉnh khóa X, nhiệm kỳ 2021-2026;</w:t>
      </w:r>
      <w:r w:rsidR="00EC5D73" w:rsidRPr="0000176F">
        <w:rPr>
          <w:color w:val="000000"/>
          <w:spacing w:val="2"/>
          <w:sz w:val="16"/>
          <w:szCs w:val="16"/>
        </w:rPr>
        <w:t xml:space="preserve"> Công văn số 146-CV/BTGĐUK ngày 08/8/2024 về việc</w:t>
      </w:r>
      <w:r w:rsidR="00EC5D73" w:rsidRPr="0000176F">
        <w:rPr>
          <w:color w:val="000000"/>
          <w:sz w:val="16"/>
          <w:szCs w:val="16"/>
        </w:rPr>
        <w:t xml:space="preserve"> thông tin, tuyên truyền và hưởng ứng Giải báo chí toàn quốc phòng, chống tham nhũng tiêu cực lần thứ năm, năm 2024-2025; Kế hoạch số 143-KH/ĐUK ngày 12/8/2024 của Đảng ủy Khối các cơ quan và doanh nghiệp về đại hội chi bộ, đảng bộ tiến tới Đại hội đại biểu Đảng bộ Khối các cơ quan và doanh nghiệp tỉnh lần thứ VIII, nhiệm kỳ 2025-2030</w:t>
      </w:r>
      <w:r w:rsidR="003E3580">
        <w:rPr>
          <w:color w:val="000000"/>
          <w:sz w:val="16"/>
          <w:szCs w:val="16"/>
        </w:rPr>
        <w:t xml:space="preserve">; Công văn số </w:t>
      </w:r>
      <w:r w:rsidR="005B3215">
        <w:rPr>
          <w:color w:val="000000"/>
          <w:sz w:val="16"/>
          <w:szCs w:val="16"/>
        </w:rPr>
        <w:t xml:space="preserve">2431-CV/ĐUK </w:t>
      </w:r>
      <w:r w:rsidR="00EC5D73" w:rsidRPr="0000176F">
        <w:rPr>
          <w:color w:val="000000"/>
          <w:sz w:val="16"/>
          <w:szCs w:val="16"/>
        </w:rPr>
        <w:t xml:space="preserve"> </w:t>
      </w:r>
      <w:r w:rsidR="005B3215">
        <w:rPr>
          <w:color w:val="000000"/>
          <w:sz w:val="16"/>
          <w:szCs w:val="16"/>
        </w:rPr>
        <w:t>ngày 18/11/2024 về việc tuyên truyền và tiếp sóng Chương trình truyền hình trực tiếp “Cùng nhau giữ nucwos”; Công văn số 2435-CV/ĐUK ngày 19/11/2024 về việc triển khai thực hiện Quy định số 189-QĐ/TW ngày 08/10/2024 của Bộ Chính trị</w:t>
      </w:r>
      <w:r w:rsidR="00EC5D73" w:rsidRPr="0000176F">
        <w:rPr>
          <w:color w:val="000000"/>
          <w:sz w:val="16"/>
          <w:szCs w:val="16"/>
        </w:rPr>
        <w:t>…</w:t>
      </w:r>
    </w:p>
    <w:p w:rsidR="0024144F" w:rsidRPr="00676894" w:rsidRDefault="0024144F" w:rsidP="00BC6A6C">
      <w:pPr>
        <w:jc w:val="both"/>
        <w:rPr>
          <w:sz w:val="16"/>
          <w:szCs w:val="16"/>
          <w:lang w:val="de-A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328506"/>
    </w:sdtPr>
    <w:sdtEndPr/>
    <w:sdtContent>
      <w:p w:rsidR="0024144F" w:rsidRDefault="0024144F">
        <w:pPr>
          <w:pStyle w:val="Header"/>
          <w:jc w:val="center"/>
        </w:pPr>
        <w:r>
          <w:fldChar w:fldCharType="begin"/>
        </w:r>
        <w:r>
          <w:instrText xml:space="preserve"> PAGE   \* MERGEFORMAT </w:instrText>
        </w:r>
        <w:r>
          <w:fldChar w:fldCharType="separate"/>
        </w:r>
        <w:r>
          <w:t>4</w:t>
        </w:r>
        <w:r>
          <w:fldChar w:fldCharType="end"/>
        </w:r>
      </w:p>
    </w:sdtContent>
  </w:sdt>
  <w:p w:rsidR="0024144F" w:rsidRDefault="002414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219929"/>
    </w:sdtPr>
    <w:sdtEndPr/>
    <w:sdtContent>
      <w:p w:rsidR="0024144F" w:rsidRDefault="0024144F">
        <w:pPr>
          <w:pStyle w:val="Header"/>
          <w:jc w:val="center"/>
        </w:pPr>
        <w:r>
          <w:fldChar w:fldCharType="begin"/>
        </w:r>
        <w:r>
          <w:instrText xml:space="preserve"> PAGE   \* MERGEFORMAT </w:instrText>
        </w:r>
        <w:r>
          <w:fldChar w:fldCharType="separate"/>
        </w:r>
        <w:r w:rsidR="00FE3E02">
          <w:rPr>
            <w:noProof/>
          </w:rPr>
          <w:t>24</w:t>
        </w:r>
        <w:r>
          <w:fldChar w:fldCharType="end"/>
        </w:r>
      </w:p>
    </w:sdtContent>
  </w:sdt>
  <w:p w:rsidR="0024144F" w:rsidRDefault="002414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64CA3"/>
    <w:rsid w:val="0000023E"/>
    <w:rsid w:val="000036B3"/>
    <w:rsid w:val="0000582E"/>
    <w:rsid w:val="000064D2"/>
    <w:rsid w:val="000065BD"/>
    <w:rsid w:val="00006E14"/>
    <w:rsid w:val="0000783F"/>
    <w:rsid w:val="000103AC"/>
    <w:rsid w:val="00010F0A"/>
    <w:rsid w:val="0001270E"/>
    <w:rsid w:val="00013A56"/>
    <w:rsid w:val="000161D8"/>
    <w:rsid w:val="00021D8C"/>
    <w:rsid w:val="00025AD3"/>
    <w:rsid w:val="00026749"/>
    <w:rsid w:val="00027292"/>
    <w:rsid w:val="00027A0B"/>
    <w:rsid w:val="00030CBA"/>
    <w:rsid w:val="00030DB8"/>
    <w:rsid w:val="00031128"/>
    <w:rsid w:val="00034879"/>
    <w:rsid w:val="000349F4"/>
    <w:rsid w:val="00040D22"/>
    <w:rsid w:val="00043403"/>
    <w:rsid w:val="00047843"/>
    <w:rsid w:val="00051DA9"/>
    <w:rsid w:val="00052093"/>
    <w:rsid w:val="00052AB9"/>
    <w:rsid w:val="000548A8"/>
    <w:rsid w:val="00054B63"/>
    <w:rsid w:val="00063D3A"/>
    <w:rsid w:val="000643BB"/>
    <w:rsid w:val="0006443A"/>
    <w:rsid w:val="00065B3F"/>
    <w:rsid w:val="000675E7"/>
    <w:rsid w:val="0007186C"/>
    <w:rsid w:val="000722C8"/>
    <w:rsid w:val="00074112"/>
    <w:rsid w:val="00074333"/>
    <w:rsid w:val="0007605C"/>
    <w:rsid w:val="000849C8"/>
    <w:rsid w:val="00084F43"/>
    <w:rsid w:val="00086908"/>
    <w:rsid w:val="00087EC1"/>
    <w:rsid w:val="0009127F"/>
    <w:rsid w:val="0009303C"/>
    <w:rsid w:val="00095609"/>
    <w:rsid w:val="00097CFB"/>
    <w:rsid w:val="000A1931"/>
    <w:rsid w:val="000A391B"/>
    <w:rsid w:val="000A41CC"/>
    <w:rsid w:val="000A54CA"/>
    <w:rsid w:val="000A660A"/>
    <w:rsid w:val="000A6A8C"/>
    <w:rsid w:val="000A7AC2"/>
    <w:rsid w:val="000A7B1E"/>
    <w:rsid w:val="000A7D4F"/>
    <w:rsid w:val="000B2662"/>
    <w:rsid w:val="000B4C49"/>
    <w:rsid w:val="000C10D7"/>
    <w:rsid w:val="000C3DD6"/>
    <w:rsid w:val="000C48F8"/>
    <w:rsid w:val="000C6579"/>
    <w:rsid w:val="000D110E"/>
    <w:rsid w:val="000D14A3"/>
    <w:rsid w:val="000D3669"/>
    <w:rsid w:val="000D4DF3"/>
    <w:rsid w:val="000D719D"/>
    <w:rsid w:val="000E0134"/>
    <w:rsid w:val="000E1F9F"/>
    <w:rsid w:val="000E2405"/>
    <w:rsid w:val="000E2F70"/>
    <w:rsid w:val="000E3AE0"/>
    <w:rsid w:val="000E6BF6"/>
    <w:rsid w:val="000F02B8"/>
    <w:rsid w:val="000F3506"/>
    <w:rsid w:val="000F5EBF"/>
    <w:rsid w:val="000F67A0"/>
    <w:rsid w:val="000F7A3F"/>
    <w:rsid w:val="000F7F2F"/>
    <w:rsid w:val="00102CED"/>
    <w:rsid w:val="00104888"/>
    <w:rsid w:val="00104DC1"/>
    <w:rsid w:val="00107B7B"/>
    <w:rsid w:val="00110478"/>
    <w:rsid w:val="00115195"/>
    <w:rsid w:val="00115FD5"/>
    <w:rsid w:val="001200D8"/>
    <w:rsid w:val="00121C35"/>
    <w:rsid w:val="00121EFA"/>
    <w:rsid w:val="001249B5"/>
    <w:rsid w:val="00125319"/>
    <w:rsid w:val="00125844"/>
    <w:rsid w:val="00126343"/>
    <w:rsid w:val="001315C6"/>
    <w:rsid w:val="00131CCC"/>
    <w:rsid w:val="00134469"/>
    <w:rsid w:val="001409F5"/>
    <w:rsid w:val="001419DF"/>
    <w:rsid w:val="001425F5"/>
    <w:rsid w:val="00146BA0"/>
    <w:rsid w:val="00147BBC"/>
    <w:rsid w:val="00150AAA"/>
    <w:rsid w:val="00153706"/>
    <w:rsid w:val="00156291"/>
    <w:rsid w:val="00156962"/>
    <w:rsid w:val="0015772A"/>
    <w:rsid w:val="00157849"/>
    <w:rsid w:val="0016230E"/>
    <w:rsid w:val="001635C2"/>
    <w:rsid w:val="00165592"/>
    <w:rsid w:val="00170C96"/>
    <w:rsid w:val="00173A92"/>
    <w:rsid w:val="00177959"/>
    <w:rsid w:val="00177F83"/>
    <w:rsid w:val="001809F5"/>
    <w:rsid w:val="00180E4B"/>
    <w:rsid w:val="0018139C"/>
    <w:rsid w:val="001829AC"/>
    <w:rsid w:val="001839E4"/>
    <w:rsid w:val="0018564F"/>
    <w:rsid w:val="001859BC"/>
    <w:rsid w:val="00186939"/>
    <w:rsid w:val="0019640C"/>
    <w:rsid w:val="001A02BD"/>
    <w:rsid w:val="001A184F"/>
    <w:rsid w:val="001A231C"/>
    <w:rsid w:val="001A5061"/>
    <w:rsid w:val="001A6B19"/>
    <w:rsid w:val="001B0A8D"/>
    <w:rsid w:val="001B275B"/>
    <w:rsid w:val="001B3148"/>
    <w:rsid w:val="001B3FAE"/>
    <w:rsid w:val="001B4A6C"/>
    <w:rsid w:val="001B6082"/>
    <w:rsid w:val="001B683C"/>
    <w:rsid w:val="001B7480"/>
    <w:rsid w:val="001C06ED"/>
    <w:rsid w:val="001C20B7"/>
    <w:rsid w:val="001C26D9"/>
    <w:rsid w:val="001C326B"/>
    <w:rsid w:val="001C5117"/>
    <w:rsid w:val="001C5F8B"/>
    <w:rsid w:val="001C6871"/>
    <w:rsid w:val="001C6BDF"/>
    <w:rsid w:val="001C6D98"/>
    <w:rsid w:val="001D56FF"/>
    <w:rsid w:val="001D57CD"/>
    <w:rsid w:val="001D67DE"/>
    <w:rsid w:val="001D7730"/>
    <w:rsid w:val="001E4CDD"/>
    <w:rsid w:val="001E5B22"/>
    <w:rsid w:val="001E641C"/>
    <w:rsid w:val="001F3BCC"/>
    <w:rsid w:val="001F4184"/>
    <w:rsid w:val="00201845"/>
    <w:rsid w:val="00201F9D"/>
    <w:rsid w:val="0020203A"/>
    <w:rsid w:val="00202713"/>
    <w:rsid w:val="00203139"/>
    <w:rsid w:val="00203270"/>
    <w:rsid w:val="002035A0"/>
    <w:rsid w:val="00203DB2"/>
    <w:rsid w:val="00205C83"/>
    <w:rsid w:val="0020766A"/>
    <w:rsid w:val="00214C31"/>
    <w:rsid w:val="0022392A"/>
    <w:rsid w:val="002243B6"/>
    <w:rsid w:val="002250F7"/>
    <w:rsid w:val="00225340"/>
    <w:rsid w:val="00225D6C"/>
    <w:rsid w:val="00226449"/>
    <w:rsid w:val="0022694B"/>
    <w:rsid w:val="00227B0F"/>
    <w:rsid w:val="00232333"/>
    <w:rsid w:val="00233264"/>
    <w:rsid w:val="00233846"/>
    <w:rsid w:val="00234E95"/>
    <w:rsid w:val="00235790"/>
    <w:rsid w:val="00237996"/>
    <w:rsid w:val="00237CC2"/>
    <w:rsid w:val="002403C0"/>
    <w:rsid w:val="0024144F"/>
    <w:rsid w:val="002437CE"/>
    <w:rsid w:val="002446D5"/>
    <w:rsid w:val="00244EF2"/>
    <w:rsid w:val="00245753"/>
    <w:rsid w:val="0024797C"/>
    <w:rsid w:val="00250385"/>
    <w:rsid w:val="00251074"/>
    <w:rsid w:val="00251E61"/>
    <w:rsid w:val="002532BC"/>
    <w:rsid w:val="00254428"/>
    <w:rsid w:val="00256770"/>
    <w:rsid w:val="00257367"/>
    <w:rsid w:val="002607C8"/>
    <w:rsid w:val="00260E42"/>
    <w:rsid w:val="00262FBA"/>
    <w:rsid w:val="00263D55"/>
    <w:rsid w:val="00264CA3"/>
    <w:rsid w:val="00266611"/>
    <w:rsid w:val="002676A2"/>
    <w:rsid w:val="00270361"/>
    <w:rsid w:val="00272032"/>
    <w:rsid w:val="002740D4"/>
    <w:rsid w:val="002758D4"/>
    <w:rsid w:val="002765A0"/>
    <w:rsid w:val="00277345"/>
    <w:rsid w:val="002807E3"/>
    <w:rsid w:val="00281B8B"/>
    <w:rsid w:val="00281E21"/>
    <w:rsid w:val="002869A7"/>
    <w:rsid w:val="00291B86"/>
    <w:rsid w:val="00295D79"/>
    <w:rsid w:val="00296803"/>
    <w:rsid w:val="002979AC"/>
    <w:rsid w:val="002A447B"/>
    <w:rsid w:val="002B0DC4"/>
    <w:rsid w:val="002B7C27"/>
    <w:rsid w:val="002C1FA9"/>
    <w:rsid w:val="002C20B0"/>
    <w:rsid w:val="002C30DC"/>
    <w:rsid w:val="002C3541"/>
    <w:rsid w:val="002C3DF7"/>
    <w:rsid w:val="002C48C5"/>
    <w:rsid w:val="002C518A"/>
    <w:rsid w:val="002C6327"/>
    <w:rsid w:val="002C7DAF"/>
    <w:rsid w:val="002D03C3"/>
    <w:rsid w:val="002D1820"/>
    <w:rsid w:val="002D2787"/>
    <w:rsid w:val="002D7CB1"/>
    <w:rsid w:val="002E4BAD"/>
    <w:rsid w:val="002E5AF2"/>
    <w:rsid w:val="002E5BE8"/>
    <w:rsid w:val="002E66DA"/>
    <w:rsid w:val="002F2ED5"/>
    <w:rsid w:val="002F3980"/>
    <w:rsid w:val="002F42CB"/>
    <w:rsid w:val="002F45DD"/>
    <w:rsid w:val="002F4688"/>
    <w:rsid w:val="002F5C22"/>
    <w:rsid w:val="002F75A5"/>
    <w:rsid w:val="002F7976"/>
    <w:rsid w:val="00300106"/>
    <w:rsid w:val="00304685"/>
    <w:rsid w:val="003050E8"/>
    <w:rsid w:val="00310705"/>
    <w:rsid w:val="003108BD"/>
    <w:rsid w:val="0031309C"/>
    <w:rsid w:val="0031396D"/>
    <w:rsid w:val="003141BD"/>
    <w:rsid w:val="00315158"/>
    <w:rsid w:val="00316F15"/>
    <w:rsid w:val="003201AE"/>
    <w:rsid w:val="003210EF"/>
    <w:rsid w:val="00321174"/>
    <w:rsid w:val="00321556"/>
    <w:rsid w:val="0032166F"/>
    <w:rsid w:val="00321DB5"/>
    <w:rsid w:val="00325A67"/>
    <w:rsid w:val="00325B4F"/>
    <w:rsid w:val="00325C33"/>
    <w:rsid w:val="00325FEF"/>
    <w:rsid w:val="003269C7"/>
    <w:rsid w:val="00335156"/>
    <w:rsid w:val="003353FD"/>
    <w:rsid w:val="0033651F"/>
    <w:rsid w:val="0033708C"/>
    <w:rsid w:val="00337B21"/>
    <w:rsid w:val="003416C8"/>
    <w:rsid w:val="00342FAB"/>
    <w:rsid w:val="00345410"/>
    <w:rsid w:val="0034591B"/>
    <w:rsid w:val="00346C0C"/>
    <w:rsid w:val="00352954"/>
    <w:rsid w:val="00353269"/>
    <w:rsid w:val="003568E0"/>
    <w:rsid w:val="00361038"/>
    <w:rsid w:val="00362A49"/>
    <w:rsid w:val="00365268"/>
    <w:rsid w:val="00365538"/>
    <w:rsid w:val="0036660C"/>
    <w:rsid w:val="0036689D"/>
    <w:rsid w:val="00366DDC"/>
    <w:rsid w:val="0036710E"/>
    <w:rsid w:val="00373148"/>
    <w:rsid w:val="0037464A"/>
    <w:rsid w:val="003757C3"/>
    <w:rsid w:val="0037716E"/>
    <w:rsid w:val="003771DB"/>
    <w:rsid w:val="00380426"/>
    <w:rsid w:val="0038142E"/>
    <w:rsid w:val="00381843"/>
    <w:rsid w:val="00382D20"/>
    <w:rsid w:val="00384A4C"/>
    <w:rsid w:val="00386D68"/>
    <w:rsid w:val="00387B45"/>
    <w:rsid w:val="00391BC8"/>
    <w:rsid w:val="0039310D"/>
    <w:rsid w:val="00393F22"/>
    <w:rsid w:val="0039422D"/>
    <w:rsid w:val="00394333"/>
    <w:rsid w:val="00396CF4"/>
    <w:rsid w:val="003A025D"/>
    <w:rsid w:val="003A0D5A"/>
    <w:rsid w:val="003A1F3E"/>
    <w:rsid w:val="003A3D21"/>
    <w:rsid w:val="003A3F67"/>
    <w:rsid w:val="003A4FD4"/>
    <w:rsid w:val="003A7ECA"/>
    <w:rsid w:val="003B2505"/>
    <w:rsid w:val="003B4380"/>
    <w:rsid w:val="003B55DF"/>
    <w:rsid w:val="003B6353"/>
    <w:rsid w:val="003C24DB"/>
    <w:rsid w:val="003C25D5"/>
    <w:rsid w:val="003C2DE5"/>
    <w:rsid w:val="003C345C"/>
    <w:rsid w:val="003C483E"/>
    <w:rsid w:val="003C639F"/>
    <w:rsid w:val="003C7E67"/>
    <w:rsid w:val="003D308B"/>
    <w:rsid w:val="003D375C"/>
    <w:rsid w:val="003D51C2"/>
    <w:rsid w:val="003D71A7"/>
    <w:rsid w:val="003D79E9"/>
    <w:rsid w:val="003D7EEF"/>
    <w:rsid w:val="003E1554"/>
    <w:rsid w:val="003E1798"/>
    <w:rsid w:val="003E2DE4"/>
    <w:rsid w:val="003E3580"/>
    <w:rsid w:val="003E4F6A"/>
    <w:rsid w:val="003E652A"/>
    <w:rsid w:val="003E6CAC"/>
    <w:rsid w:val="003F127F"/>
    <w:rsid w:val="003F55E6"/>
    <w:rsid w:val="003F61EC"/>
    <w:rsid w:val="003F7215"/>
    <w:rsid w:val="004018B0"/>
    <w:rsid w:val="004023BD"/>
    <w:rsid w:val="004025EB"/>
    <w:rsid w:val="00405F52"/>
    <w:rsid w:val="00407525"/>
    <w:rsid w:val="004079BA"/>
    <w:rsid w:val="00411223"/>
    <w:rsid w:val="004120BA"/>
    <w:rsid w:val="00412682"/>
    <w:rsid w:val="00412FFA"/>
    <w:rsid w:val="004142E3"/>
    <w:rsid w:val="00414B4A"/>
    <w:rsid w:val="00416D3C"/>
    <w:rsid w:val="004213FA"/>
    <w:rsid w:val="004227B3"/>
    <w:rsid w:val="0042461E"/>
    <w:rsid w:val="0042492E"/>
    <w:rsid w:val="0042740F"/>
    <w:rsid w:val="00431F36"/>
    <w:rsid w:val="0043373F"/>
    <w:rsid w:val="00437093"/>
    <w:rsid w:val="00443EE5"/>
    <w:rsid w:val="00444EC3"/>
    <w:rsid w:val="004458A7"/>
    <w:rsid w:val="00450A93"/>
    <w:rsid w:val="004528EF"/>
    <w:rsid w:val="0045372C"/>
    <w:rsid w:val="00455516"/>
    <w:rsid w:val="00460453"/>
    <w:rsid w:val="00461010"/>
    <w:rsid w:val="004610C0"/>
    <w:rsid w:val="0046148A"/>
    <w:rsid w:val="00462011"/>
    <w:rsid w:val="004639EA"/>
    <w:rsid w:val="0046444B"/>
    <w:rsid w:val="004679D1"/>
    <w:rsid w:val="00467AEC"/>
    <w:rsid w:val="00467C7C"/>
    <w:rsid w:val="004716E5"/>
    <w:rsid w:val="00473436"/>
    <w:rsid w:val="00473719"/>
    <w:rsid w:val="004740F3"/>
    <w:rsid w:val="00474CDD"/>
    <w:rsid w:val="00477FE2"/>
    <w:rsid w:val="00480DCB"/>
    <w:rsid w:val="004816A7"/>
    <w:rsid w:val="00481C2D"/>
    <w:rsid w:val="00486512"/>
    <w:rsid w:val="00486AF4"/>
    <w:rsid w:val="004877C3"/>
    <w:rsid w:val="00490ED6"/>
    <w:rsid w:val="004912CE"/>
    <w:rsid w:val="00492A05"/>
    <w:rsid w:val="0049529B"/>
    <w:rsid w:val="00495524"/>
    <w:rsid w:val="004969C8"/>
    <w:rsid w:val="004A08C5"/>
    <w:rsid w:val="004A2F1A"/>
    <w:rsid w:val="004A4E36"/>
    <w:rsid w:val="004A51C6"/>
    <w:rsid w:val="004A5DFC"/>
    <w:rsid w:val="004A6973"/>
    <w:rsid w:val="004A75F0"/>
    <w:rsid w:val="004A7F00"/>
    <w:rsid w:val="004B0BF8"/>
    <w:rsid w:val="004B15F6"/>
    <w:rsid w:val="004B3246"/>
    <w:rsid w:val="004B374E"/>
    <w:rsid w:val="004B3CA9"/>
    <w:rsid w:val="004B45CA"/>
    <w:rsid w:val="004B6471"/>
    <w:rsid w:val="004B68F3"/>
    <w:rsid w:val="004C0365"/>
    <w:rsid w:val="004C2615"/>
    <w:rsid w:val="004C34C6"/>
    <w:rsid w:val="004C3ECE"/>
    <w:rsid w:val="004C5B60"/>
    <w:rsid w:val="004D00DB"/>
    <w:rsid w:val="004D13FD"/>
    <w:rsid w:val="004D210F"/>
    <w:rsid w:val="004D427C"/>
    <w:rsid w:val="004D42E1"/>
    <w:rsid w:val="004D4FB3"/>
    <w:rsid w:val="004D510F"/>
    <w:rsid w:val="004D78AC"/>
    <w:rsid w:val="004E09CD"/>
    <w:rsid w:val="004E2144"/>
    <w:rsid w:val="004E7E89"/>
    <w:rsid w:val="004F0CAC"/>
    <w:rsid w:val="004F2353"/>
    <w:rsid w:val="004F5F70"/>
    <w:rsid w:val="00500ADF"/>
    <w:rsid w:val="00501D71"/>
    <w:rsid w:val="0050221A"/>
    <w:rsid w:val="005033E3"/>
    <w:rsid w:val="005042EA"/>
    <w:rsid w:val="00505908"/>
    <w:rsid w:val="005070F2"/>
    <w:rsid w:val="005103DF"/>
    <w:rsid w:val="00512360"/>
    <w:rsid w:val="00514BF4"/>
    <w:rsid w:val="0051522E"/>
    <w:rsid w:val="00521AF6"/>
    <w:rsid w:val="00522297"/>
    <w:rsid w:val="005237F2"/>
    <w:rsid w:val="00524805"/>
    <w:rsid w:val="005249D3"/>
    <w:rsid w:val="0052719D"/>
    <w:rsid w:val="0052747B"/>
    <w:rsid w:val="00530B61"/>
    <w:rsid w:val="00535753"/>
    <w:rsid w:val="00535BB8"/>
    <w:rsid w:val="0053678F"/>
    <w:rsid w:val="00540A64"/>
    <w:rsid w:val="00540D17"/>
    <w:rsid w:val="005432B3"/>
    <w:rsid w:val="00545DD7"/>
    <w:rsid w:val="005461B9"/>
    <w:rsid w:val="00551EBA"/>
    <w:rsid w:val="00552017"/>
    <w:rsid w:val="0055270E"/>
    <w:rsid w:val="00552AC1"/>
    <w:rsid w:val="005533FF"/>
    <w:rsid w:val="00554DC4"/>
    <w:rsid w:val="00557F9E"/>
    <w:rsid w:val="005635E4"/>
    <w:rsid w:val="005641A8"/>
    <w:rsid w:val="00564518"/>
    <w:rsid w:val="005653A2"/>
    <w:rsid w:val="00565ECD"/>
    <w:rsid w:val="0056757E"/>
    <w:rsid w:val="00570FFE"/>
    <w:rsid w:val="0057332D"/>
    <w:rsid w:val="00573ABB"/>
    <w:rsid w:val="00574078"/>
    <w:rsid w:val="00575BF2"/>
    <w:rsid w:val="00577903"/>
    <w:rsid w:val="00577B1D"/>
    <w:rsid w:val="00577C01"/>
    <w:rsid w:val="00577D03"/>
    <w:rsid w:val="00581DB8"/>
    <w:rsid w:val="00582141"/>
    <w:rsid w:val="00582E0E"/>
    <w:rsid w:val="0058395E"/>
    <w:rsid w:val="00583FFF"/>
    <w:rsid w:val="00584CD6"/>
    <w:rsid w:val="0059210A"/>
    <w:rsid w:val="00592A0B"/>
    <w:rsid w:val="00594A02"/>
    <w:rsid w:val="00594EF7"/>
    <w:rsid w:val="00595D96"/>
    <w:rsid w:val="00595E84"/>
    <w:rsid w:val="005979E3"/>
    <w:rsid w:val="005A0A92"/>
    <w:rsid w:val="005A0FAC"/>
    <w:rsid w:val="005A17C5"/>
    <w:rsid w:val="005A266F"/>
    <w:rsid w:val="005A6307"/>
    <w:rsid w:val="005B0F55"/>
    <w:rsid w:val="005B21EC"/>
    <w:rsid w:val="005B3215"/>
    <w:rsid w:val="005B3562"/>
    <w:rsid w:val="005B468D"/>
    <w:rsid w:val="005B661E"/>
    <w:rsid w:val="005B77B8"/>
    <w:rsid w:val="005C02FF"/>
    <w:rsid w:val="005C0EAD"/>
    <w:rsid w:val="005C1389"/>
    <w:rsid w:val="005C1996"/>
    <w:rsid w:val="005C2350"/>
    <w:rsid w:val="005C27E5"/>
    <w:rsid w:val="005C4141"/>
    <w:rsid w:val="005C53CC"/>
    <w:rsid w:val="005C6417"/>
    <w:rsid w:val="005D1642"/>
    <w:rsid w:val="005D1E89"/>
    <w:rsid w:val="005E2270"/>
    <w:rsid w:val="005E24AC"/>
    <w:rsid w:val="005E25F0"/>
    <w:rsid w:val="005E2E1C"/>
    <w:rsid w:val="005E4D3B"/>
    <w:rsid w:val="005E5453"/>
    <w:rsid w:val="005E64DF"/>
    <w:rsid w:val="005E6EC7"/>
    <w:rsid w:val="005E7E23"/>
    <w:rsid w:val="005F007B"/>
    <w:rsid w:val="005F0DEC"/>
    <w:rsid w:val="005F1DDE"/>
    <w:rsid w:val="005F2424"/>
    <w:rsid w:val="005F2837"/>
    <w:rsid w:val="005F2E37"/>
    <w:rsid w:val="005F4A5B"/>
    <w:rsid w:val="005F5E21"/>
    <w:rsid w:val="005F6C1C"/>
    <w:rsid w:val="005F6EF8"/>
    <w:rsid w:val="005F74FD"/>
    <w:rsid w:val="00600197"/>
    <w:rsid w:val="006017F5"/>
    <w:rsid w:val="00601D6A"/>
    <w:rsid w:val="00602835"/>
    <w:rsid w:val="006032FB"/>
    <w:rsid w:val="006043BC"/>
    <w:rsid w:val="00607CEF"/>
    <w:rsid w:val="00610735"/>
    <w:rsid w:val="00613564"/>
    <w:rsid w:val="00614C1D"/>
    <w:rsid w:val="00614D5D"/>
    <w:rsid w:val="00614D61"/>
    <w:rsid w:val="00616C83"/>
    <w:rsid w:val="0062042E"/>
    <w:rsid w:val="00621C99"/>
    <w:rsid w:val="00622874"/>
    <w:rsid w:val="00626BD4"/>
    <w:rsid w:val="0063358A"/>
    <w:rsid w:val="00637C19"/>
    <w:rsid w:val="00643E90"/>
    <w:rsid w:val="00650814"/>
    <w:rsid w:val="00653322"/>
    <w:rsid w:val="0065352B"/>
    <w:rsid w:val="0065517B"/>
    <w:rsid w:val="00655651"/>
    <w:rsid w:val="00656609"/>
    <w:rsid w:val="00656721"/>
    <w:rsid w:val="006568B3"/>
    <w:rsid w:val="0066221D"/>
    <w:rsid w:val="006650DC"/>
    <w:rsid w:val="00665ADF"/>
    <w:rsid w:val="006663CE"/>
    <w:rsid w:val="00666597"/>
    <w:rsid w:val="00667253"/>
    <w:rsid w:val="00667512"/>
    <w:rsid w:val="00667A3F"/>
    <w:rsid w:val="0067352F"/>
    <w:rsid w:val="00673AB8"/>
    <w:rsid w:val="00680CB7"/>
    <w:rsid w:val="00681F31"/>
    <w:rsid w:val="00682FCD"/>
    <w:rsid w:val="006844D6"/>
    <w:rsid w:val="00691451"/>
    <w:rsid w:val="00693906"/>
    <w:rsid w:val="00695E0A"/>
    <w:rsid w:val="006971B9"/>
    <w:rsid w:val="006A0B91"/>
    <w:rsid w:val="006A4067"/>
    <w:rsid w:val="006A4CF1"/>
    <w:rsid w:val="006A7858"/>
    <w:rsid w:val="006B2ADC"/>
    <w:rsid w:val="006B3A27"/>
    <w:rsid w:val="006B68B8"/>
    <w:rsid w:val="006C24C9"/>
    <w:rsid w:val="006C4EFE"/>
    <w:rsid w:val="006C57DE"/>
    <w:rsid w:val="006C6266"/>
    <w:rsid w:val="006C62B0"/>
    <w:rsid w:val="006C676A"/>
    <w:rsid w:val="006C75DA"/>
    <w:rsid w:val="006C7A60"/>
    <w:rsid w:val="006D0094"/>
    <w:rsid w:val="006D09C7"/>
    <w:rsid w:val="006D0CDF"/>
    <w:rsid w:val="006D2E62"/>
    <w:rsid w:val="006D53CC"/>
    <w:rsid w:val="006E0D0D"/>
    <w:rsid w:val="006E2C0C"/>
    <w:rsid w:val="006E4E5E"/>
    <w:rsid w:val="006E796D"/>
    <w:rsid w:val="006F2309"/>
    <w:rsid w:val="006F3565"/>
    <w:rsid w:val="006F3FBC"/>
    <w:rsid w:val="00700B44"/>
    <w:rsid w:val="00702540"/>
    <w:rsid w:val="0070459D"/>
    <w:rsid w:val="0070541E"/>
    <w:rsid w:val="00705CD8"/>
    <w:rsid w:val="00711C6B"/>
    <w:rsid w:val="00716F2F"/>
    <w:rsid w:val="00717EB2"/>
    <w:rsid w:val="0072168B"/>
    <w:rsid w:val="00722E70"/>
    <w:rsid w:val="0072466C"/>
    <w:rsid w:val="00726DA6"/>
    <w:rsid w:val="00726FAD"/>
    <w:rsid w:val="00727891"/>
    <w:rsid w:val="00727DA7"/>
    <w:rsid w:val="0073105B"/>
    <w:rsid w:val="00732F5B"/>
    <w:rsid w:val="00733395"/>
    <w:rsid w:val="0073378D"/>
    <w:rsid w:val="00734AF6"/>
    <w:rsid w:val="00735996"/>
    <w:rsid w:val="00735E88"/>
    <w:rsid w:val="00735EBB"/>
    <w:rsid w:val="0073655A"/>
    <w:rsid w:val="00737B2C"/>
    <w:rsid w:val="00737C2C"/>
    <w:rsid w:val="007437C4"/>
    <w:rsid w:val="00743BBB"/>
    <w:rsid w:val="00744D0F"/>
    <w:rsid w:val="00744F3A"/>
    <w:rsid w:val="00746416"/>
    <w:rsid w:val="007475FA"/>
    <w:rsid w:val="007511C5"/>
    <w:rsid w:val="00751605"/>
    <w:rsid w:val="007521F9"/>
    <w:rsid w:val="00752671"/>
    <w:rsid w:val="00753D58"/>
    <w:rsid w:val="00754D9D"/>
    <w:rsid w:val="00760A38"/>
    <w:rsid w:val="00763DB0"/>
    <w:rsid w:val="00764A00"/>
    <w:rsid w:val="00765C22"/>
    <w:rsid w:val="00766569"/>
    <w:rsid w:val="00767EFD"/>
    <w:rsid w:val="0077176F"/>
    <w:rsid w:val="00773BE1"/>
    <w:rsid w:val="00777242"/>
    <w:rsid w:val="00777917"/>
    <w:rsid w:val="00781406"/>
    <w:rsid w:val="007837F7"/>
    <w:rsid w:val="00785313"/>
    <w:rsid w:val="007861B6"/>
    <w:rsid w:val="00787219"/>
    <w:rsid w:val="007908BF"/>
    <w:rsid w:val="00790E99"/>
    <w:rsid w:val="007910AB"/>
    <w:rsid w:val="007923E2"/>
    <w:rsid w:val="00793578"/>
    <w:rsid w:val="00793CA0"/>
    <w:rsid w:val="0079458F"/>
    <w:rsid w:val="00796FA2"/>
    <w:rsid w:val="00797922"/>
    <w:rsid w:val="007A00CC"/>
    <w:rsid w:val="007A1D6A"/>
    <w:rsid w:val="007A76FD"/>
    <w:rsid w:val="007B08B8"/>
    <w:rsid w:val="007B09C8"/>
    <w:rsid w:val="007B0FAE"/>
    <w:rsid w:val="007B1121"/>
    <w:rsid w:val="007B14E7"/>
    <w:rsid w:val="007B2035"/>
    <w:rsid w:val="007B2C64"/>
    <w:rsid w:val="007B2D61"/>
    <w:rsid w:val="007B440C"/>
    <w:rsid w:val="007B6E7F"/>
    <w:rsid w:val="007C0CD6"/>
    <w:rsid w:val="007C1B4A"/>
    <w:rsid w:val="007C40E0"/>
    <w:rsid w:val="007D135A"/>
    <w:rsid w:val="007D1961"/>
    <w:rsid w:val="007D4BFF"/>
    <w:rsid w:val="007D56A8"/>
    <w:rsid w:val="007D5C19"/>
    <w:rsid w:val="007D7474"/>
    <w:rsid w:val="007D7F54"/>
    <w:rsid w:val="007E2EB0"/>
    <w:rsid w:val="007E4A4E"/>
    <w:rsid w:val="007E659A"/>
    <w:rsid w:val="007E6C82"/>
    <w:rsid w:val="007F078E"/>
    <w:rsid w:val="007F3793"/>
    <w:rsid w:val="007F4C21"/>
    <w:rsid w:val="007F4FC1"/>
    <w:rsid w:val="007F5195"/>
    <w:rsid w:val="007F568B"/>
    <w:rsid w:val="007F690E"/>
    <w:rsid w:val="007F7F8E"/>
    <w:rsid w:val="008003E3"/>
    <w:rsid w:val="008010CB"/>
    <w:rsid w:val="008036C7"/>
    <w:rsid w:val="00806FA4"/>
    <w:rsid w:val="008071B8"/>
    <w:rsid w:val="00807909"/>
    <w:rsid w:val="008113E4"/>
    <w:rsid w:val="008129B2"/>
    <w:rsid w:val="00812CA5"/>
    <w:rsid w:val="00813B27"/>
    <w:rsid w:val="00813C63"/>
    <w:rsid w:val="008142E6"/>
    <w:rsid w:val="008144AC"/>
    <w:rsid w:val="008150C1"/>
    <w:rsid w:val="00815373"/>
    <w:rsid w:val="00824AEB"/>
    <w:rsid w:val="008259FB"/>
    <w:rsid w:val="008267E9"/>
    <w:rsid w:val="0082703D"/>
    <w:rsid w:val="0083201B"/>
    <w:rsid w:val="0083280E"/>
    <w:rsid w:val="00832900"/>
    <w:rsid w:val="008329C5"/>
    <w:rsid w:val="0083490F"/>
    <w:rsid w:val="00834B95"/>
    <w:rsid w:val="008406A8"/>
    <w:rsid w:val="00842BE4"/>
    <w:rsid w:val="0084700F"/>
    <w:rsid w:val="008470FD"/>
    <w:rsid w:val="008471A8"/>
    <w:rsid w:val="0085338B"/>
    <w:rsid w:val="008557A4"/>
    <w:rsid w:val="00856ACB"/>
    <w:rsid w:val="00856E59"/>
    <w:rsid w:val="00860666"/>
    <w:rsid w:val="0086114A"/>
    <w:rsid w:val="008630A2"/>
    <w:rsid w:val="00863B42"/>
    <w:rsid w:val="00866E14"/>
    <w:rsid w:val="008719EB"/>
    <w:rsid w:val="00871A51"/>
    <w:rsid w:val="00875C25"/>
    <w:rsid w:val="00876745"/>
    <w:rsid w:val="00876CF1"/>
    <w:rsid w:val="00880369"/>
    <w:rsid w:val="008805FC"/>
    <w:rsid w:val="00880855"/>
    <w:rsid w:val="00880F01"/>
    <w:rsid w:val="00881271"/>
    <w:rsid w:val="00883E1A"/>
    <w:rsid w:val="008840C9"/>
    <w:rsid w:val="00885418"/>
    <w:rsid w:val="00885AD7"/>
    <w:rsid w:val="0089550D"/>
    <w:rsid w:val="008A10E3"/>
    <w:rsid w:val="008A15C4"/>
    <w:rsid w:val="008A5710"/>
    <w:rsid w:val="008A6513"/>
    <w:rsid w:val="008B129D"/>
    <w:rsid w:val="008B1586"/>
    <w:rsid w:val="008B1AE3"/>
    <w:rsid w:val="008B2150"/>
    <w:rsid w:val="008B29B6"/>
    <w:rsid w:val="008B2DE6"/>
    <w:rsid w:val="008B2F19"/>
    <w:rsid w:val="008B5997"/>
    <w:rsid w:val="008B7009"/>
    <w:rsid w:val="008B7E33"/>
    <w:rsid w:val="008C14D0"/>
    <w:rsid w:val="008C25A8"/>
    <w:rsid w:val="008C4094"/>
    <w:rsid w:val="008C4238"/>
    <w:rsid w:val="008C72F6"/>
    <w:rsid w:val="008C7581"/>
    <w:rsid w:val="008D00B2"/>
    <w:rsid w:val="008D2228"/>
    <w:rsid w:val="008D249C"/>
    <w:rsid w:val="008D2D44"/>
    <w:rsid w:val="008D781D"/>
    <w:rsid w:val="008E08C4"/>
    <w:rsid w:val="008E1725"/>
    <w:rsid w:val="008E1A21"/>
    <w:rsid w:val="008F0CC4"/>
    <w:rsid w:val="008F51F9"/>
    <w:rsid w:val="009029DF"/>
    <w:rsid w:val="00902C0E"/>
    <w:rsid w:val="00903134"/>
    <w:rsid w:val="00904D8E"/>
    <w:rsid w:val="00905B9B"/>
    <w:rsid w:val="009065C8"/>
    <w:rsid w:val="00911F3E"/>
    <w:rsid w:val="009215F7"/>
    <w:rsid w:val="0092191D"/>
    <w:rsid w:val="009250E6"/>
    <w:rsid w:val="0092640F"/>
    <w:rsid w:val="0093341C"/>
    <w:rsid w:val="0093369E"/>
    <w:rsid w:val="009358C5"/>
    <w:rsid w:val="00936D94"/>
    <w:rsid w:val="00937AFC"/>
    <w:rsid w:val="00942CF1"/>
    <w:rsid w:val="00943A40"/>
    <w:rsid w:val="009465B3"/>
    <w:rsid w:val="00947213"/>
    <w:rsid w:val="00951307"/>
    <w:rsid w:val="00952C24"/>
    <w:rsid w:val="00953714"/>
    <w:rsid w:val="00953E3E"/>
    <w:rsid w:val="00955A1D"/>
    <w:rsid w:val="00956BD8"/>
    <w:rsid w:val="009614F3"/>
    <w:rsid w:val="00962544"/>
    <w:rsid w:val="0096347D"/>
    <w:rsid w:val="009652BC"/>
    <w:rsid w:val="00965C02"/>
    <w:rsid w:val="00966254"/>
    <w:rsid w:val="00966877"/>
    <w:rsid w:val="00966933"/>
    <w:rsid w:val="00970475"/>
    <w:rsid w:val="0097186E"/>
    <w:rsid w:val="009763F6"/>
    <w:rsid w:val="00977B7A"/>
    <w:rsid w:val="009808AF"/>
    <w:rsid w:val="00981847"/>
    <w:rsid w:val="00983830"/>
    <w:rsid w:val="00991B0C"/>
    <w:rsid w:val="00991E84"/>
    <w:rsid w:val="00991F8C"/>
    <w:rsid w:val="009925BA"/>
    <w:rsid w:val="009926E8"/>
    <w:rsid w:val="00992A46"/>
    <w:rsid w:val="00992B5F"/>
    <w:rsid w:val="009939B5"/>
    <w:rsid w:val="00994EE8"/>
    <w:rsid w:val="00995288"/>
    <w:rsid w:val="009A2639"/>
    <w:rsid w:val="009A2E18"/>
    <w:rsid w:val="009A5BF7"/>
    <w:rsid w:val="009A600C"/>
    <w:rsid w:val="009A7557"/>
    <w:rsid w:val="009A79A8"/>
    <w:rsid w:val="009B0E4D"/>
    <w:rsid w:val="009B161E"/>
    <w:rsid w:val="009B17CE"/>
    <w:rsid w:val="009B1996"/>
    <w:rsid w:val="009B45B0"/>
    <w:rsid w:val="009B5D1C"/>
    <w:rsid w:val="009B71FC"/>
    <w:rsid w:val="009C1C39"/>
    <w:rsid w:val="009C2490"/>
    <w:rsid w:val="009C2AA0"/>
    <w:rsid w:val="009C383F"/>
    <w:rsid w:val="009C391D"/>
    <w:rsid w:val="009C494C"/>
    <w:rsid w:val="009C5281"/>
    <w:rsid w:val="009C5430"/>
    <w:rsid w:val="009C622E"/>
    <w:rsid w:val="009D0B6F"/>
    <w:rsid w:val="009D2031"/>
    <w:rsid w:val="009D2065"/>
    <w:rsid w:val="009D2CCD"/>
    <w:rsid w:val="009D2D8D"/>
    <w:rsid w:val="009E071A"/>
    <w:rsid w:val="009E483B"/>
    <w:rsid w:val="009E4BC3"/>
    <w:rsid w:val="009E7899"/>
    <w:rsid w:val="009E7D01"/>
    <w:rsid w:val="009F3CE2"/>
    <w:rsid w:val="009F4F02"/>
    <w:rsid w:val="009F56BA"/>
    <w:rsid w:val="009F6BC7"/>
    <w:rsid w:val="00A004CF"/>
    <w:rsid w:val="00A01D9C"/>
    <w:rsid w:val="00A01FAE"/>
    <w:rsid w:val="00A0206A"/>
    <w:rsid w:val="00A03B1F"/>
    <w:rsid w:val="00A03BEC"/>
    <w:rsid w:val="00A040E2"/>
    <w:rsid w:val="00A046DF"/>
    <w:rsid w:val="00A063BC"/>
    <w:rsid w:val="00A064A3"/>
    <w:rsid w:val="00A06E0E"/>
    <w:rsid w:val="00A137E8"/>
    <w:rsid w:val="00A15B23"/>
    <w:rsid w:val="00A20529"/>
    <w:rsid w:val="00A21B7E"/>
    <w:rsid w:val="00A22F16"/>
    <w:rsid w:val="00A23C54"/>
    <w:rsid w:val="00A310B1"/>
    <w:rsid w:val="00A3369B"/>
    <w:rsid w:val="00A34811"/>
    <w:rsid w:val="00A3628E"/>
    <w:rsid w:val="00A413CD"/>
    <w:rsid w:val="00A41810"/>
    <w:rsid w:val="00A4286C"/>
    <w:rsid w:val="00A43E12"/>
    <w:rsid w:val="00A44296"/>
    <w:rsid w:val="00A44936"/>
    <w:rsid w:val="00A47BA4"/>
    <w:rsid w:val="00A52582"/>
    <w:rsid w:val="00A5408A"/>
    <w:rsid w:val="00A547A6"/>
    <w:rsid w:val="00A55D1C"/>
    <w:rsid w:val="00A62391"/>
    <w:rsid w:val="00A628D7"/>
    <w:rsid w:val="00A63861"/>
    <w:rsid w:val="00A66686"/>
    <w:rsid w:val="00A67A16"/>
    <w:rsid w:val="00A7370F"/>
    <w:rsid w:val="00A754F7"/>
    <w:rsid w:val="00A75CA0"/>
    <w:rsid w:val="00A7669D"/>
    <w:rsid w:val="00A77611"/>
    <w:rsid w:val="00A77621"/>
    <w:rsid w:val="00A776F5"/>
    <w:rsid w:val="00A77AC4"/>
    <w:rsid w:val="00A77AE5"/>
    <w:rsid w:val="00A84045"/>
    <w:rsid w:val="00A849FA"/>
    <w:rsid w:val="00A854BE"/>
    <w:rsid w:val="00A86A66"/>
    <w:rsid w:val="00A900B3"/>
    <w:rsid w:val="00A9344D"/>
    <w:rsid w:val="00A94D2A"/>
    <w:rsid w:val="00A953D5"/>
    <w:rsid w:val="00A97A66"/>
    <w:rsid w:val="00AA25AD"/>
    <w:rsid w:val="00AA2D53"/>
    <w:rsid w:val="00AA5DAF"/>
    <w:rsid w:val="00AA6A36"/>
    <w:rsid w:val="00AA79ED"/>
    <w:rsid w:val="00AB0AA5"/>
    <w:rsid w:val="00AB649D"/>
    <w:rsid w:val="00AB716E"/>
    <w:rsid w:val="00AB7FEC"/>
    <w:rsid w:val="00AC0750"/>
    <w:rsid w:val="00AC1684"/>
    <w:rsid w:val="00AC2971"/>
    <w:rsid w:val="00AC329D"/>
    <w:rsid w:val="00AC461B"/>
    <w:rsid w:val="00AC6058"/>
    <w:rsid w:val="00AC61E9"/>
    <w:rsid w:val="00AC7804"/>
    <w:rsid w:val="00AC7AAE"/>
    <w:rsid w:val="00AD11BE"/>
    <w:rsid w:val="00AD1794"/>
    <w:rsid w:val="00AD3F3A"/>
    <w:rsid w:val="00AD4967"/>
    <w:rsid w:val="00AD6348"/>
    <w:rsid w:val="00AE13D8"/>
    <w:rsid w:val="00AE14E0"/>
    <w:rsid w:val="00AE1BAE"/>
    <w:rsid w:val="00AE314D"/>
    <w:rsid w:val="00AE3987"/>
    <w:rsid w:val="00AE603B"/>
    <w:rsid w:val="00AE6FD7"/>
    <w:rsid w:val="00AF08EB"/>
    <w:rsid w:val="00AF1C1D"/>
    <w:rsid w:val="00AF2A3B"/>
    <w:rsid w:val="00AF2F56"/>
    <w:rsid w:val="00AF3D1A"/>
    <w:rsid w:val="00AF3F16"/>
    <w:rsid w:val="00AF4805"/>
    <w:rsid w:val="00AF5FE6"/>
    <w:rsid w:val="00AF613E"/>
    <w:rsid w:val="00B02183"/>
    <w:rsid w:val="00B102FB"/>
    <w:rsid w:val="00B10AB8"/>
    <w:rsid w:val="00B12246"/>
    <w:rsid w:val="00B13743"/>
    <w:rsid w:val="00B13AF2"/>
    <w:rsid w:val="00B144BD"/>
    <w:rsid w:val="00B15BC5"/>
    <w:rsid w:val="00B15EC7"/>
    <w:rsid w:val="00B16EAF"/>
    <w:rsid w:val="00B17634"/>
    <w:rsid w:val="00B229CC"/>
    <w:rsid w:val="00B238F4"/>
    <w:rsid w:val="00B253DD"/>
    <w:rsid w:val="00B25EE7"/>
    <w:rsid w:val="00B25F70"/>
    <w:rsid w:val="00B3054A"/>
    <w:rsid w:val="00B30D35"/>
    <w:rsid w:val="00B33318"/>
    <w:rsid w:val="00B34641"/>
    <w:rsid w:val="00B34FE1"/>
    <w:rsid w:val="00B3712D"/>
    <w:rsid w:val="00B41261"/>
    <w:rsid w:val="00B5093A"/>
    <w:rsid w:val="00B52366"/>
    <w:rsid w:val="00B53586"/>
    <w:rsid w:val="00B55470"/>
    <w:rsid w:val="00B5609B"/>
    <w:rsid w:val="00B56CF9"/>
    <w:rsid w:val="00B56DBF"/>
    <w:rsid w:val="00B655D9"/>
    <w:rsid w:val="00B6609A"/>
    <w:rsid w:val="00B73808"/>
    <w:rsid w:val="00B76817"/>
    <w:rsid w:val="00B768C4"/>
    <w:rsid w:val="00B778CC"/>
    <w:rsid w:val="00B8061C"/>
    <w:rsid w:val="00B80CD0"/>
    <w:rsid w:val="00B82C3D"/>
    <w:rsid w:val="00B83439"/>
    <w:rsid w:val="00B87D50"/>
    <w:rsid w:val="00B93730"/>
    <w:rsid w:val="00B97657"/>
    <w:rsid w:val="00B978A4"/>
    <w:rsid w:val="00B97A53"/>
    <w:rsid w:val="00BA0F24"/>
    <w:rsid w:val="00BA48E9"/>
    <w:rsid w:val="00BA60A6"/>
    <w:rsid w:val="00BB3C83"/>
    <w:rsid w:val="00BB62E9"/>
    <w:rsid w:val="00BB66FE"/>
    <w:rsid w:val="00BC10DD"/>
    <w:rsid w:val="00BC2C55"/>
    <w:rsid w:val="00BC566A"/>
    <w:rsid w:val="00BC5907"/>
    <w:rsid w:val="00BC6A6C"/>
    <w:rsid w:val="00BC774B"/>
    <w:rsid w:val="00BC7D81"/>
    <w:rsid w:val="00BD0772"/>
    <w:rsid w:val="00BD406A"/>
    <w:rsid w:val="00BD4CAC"/>
    <w:rsid w:val="00BD5617"/>
    <w:rsid w:val="00BD5B9A"/>
    <w:rsid w:val="00BD78A4"/>
    <w:rsid w:val="00BE0F08"/>
    <w:rsid w:val="00BE5311"/>
    <w:rsid w:val="00BE7D3E"/>
    <w:rsid w:val="00BF2746"/>
    <w:rsid w:val="00BF3E51"/>
    <w:rsid w:val="00BF45E7"/>
    <w:rsid w:val="00BF6929"/>
    <w:rsid w:val="00BF69C8"/>
    <w:rsid w:val="00C01511"/>
    <w:rsid w:val="00C02DAD"/>
    <w:rsid w:val="00C0664A"/>
    <w:rsid w:val="00C07C8F"/>
    <w:rsid w:val="00C10D07"/>
    <w:rsid w:val="00C11699"/>
    <w:rsid w:val="00C13C59"/>
    <w:rsid w:val="00C15767"/>
    <w:rsid w:val="00C15B63"/>
    <w:rsid w:val="00C1658A"/>
    <w:rsid w:val="00C20653"/>
    <w:rsid w:val="00C206EA"/>
    <w:rsid w:val="00C23029"/>
    <w:rsid w:val="00C24167"/>
    <w:rsid w:val="00C255A9"/>
    <w:rsid w:val="00C2671D"/>
    <w:rsid w:val="00C268C3"/>
    <w:rsid w:val="00C279DF"/>
    <w:rsid w:val="00C30577"/>
    <w:rsid w:val="00C3152F"/>
    <w:rsid w:val="00C33D57"/>
    <w:rsid w:val="00C3759B"/>
    <w:rsid w:val="00C4003C"/>
    <w:rsid w:val="00C4029A"/>
    <w:rsid w:val="00C40608"/>
    <w:rsid w:val="00C41EE9"/>
    <w:rsid w:val="00C42291"/>
    <w:rsid w:val="00C4236D"/>
    <w:rsid w:val="00C439A3"/>
    <w:rsid w:val="00C50430"/>
    <w:rsid w:val="00C51408"/>
    <w:rsid w:val="00C529FB"/>
    <w:rsid w:val="00C5535A"/>
    <w:rsid w:val="00C5761F"/>
    <w:rsid w:val="00C5785D"/>
    <w:rsid w:val="00C6098E"/>
    <w:rsid w:val="00C6212A"/>
    <w:rsid w:val="00C635FE"/>
    <w:rsid w:val="00C65431"/>
    <w:rsid w:val="00C66346"/>
    <w:rsid w:val="00C67CE4"/>
    <w:rsid w:val="00C703A6"/>
    <w:rsid w:val="00C70E99"/>
    <w:rsid w:val="00C71688"/>
    <w:rsid w:val="00C71ED2"/>
    <w:rsid w:val="00C71FA5"/>
    <w:rsid w:val="00C72074"/>
    <w:rsid w:val="00C72A7B"/>
    <w:rsid w:val="00C73B28"/>
    <w:rsid w:val="00C75188"/>
    <w:rsid w:val="00C76EB5"/>
    <w:rsid w:val="00C7717D"/>
    <w:rsid w:val="00C775A8"/>
    <w:rsid w:val="00C812D5"/>
    <w:rsid w:val="00C828D1"/>
    <w:rsid w:val="00C83CDD"/>
    <w:rsid w:val="00C83FC2"/>
    <w:rsid w:val="00C853DB"/>
    <w:rsid w:val="00C856F5"/>
    <w:rsid w:val="00C91BF1"/>
    <w:rsid w:val="00C93B1F"/>
    <w:rsid w:val="00C93CBA"/>
    <w:rsid w:val="00C963E5"/>
    <w:rsid w:val="00CA0667"/>
    <w:rsid w:val="00CA214F"/>
    <w:rsid w:val="00CA6440"/>
    <w:rsid w:val="00CA6E75"/>
    <w:rsid w:val="00CB0762"/>
    <w:rsid w:val="00CB0A59"/>
    <w:rsid w:val="00CB14AE"/>
    <w:rsid w:val="00CB48C3"/>
    <w:rsid w:val="00CB6245"/>
    <w:rsid w:val="00CB75F7"/>
    <w:rsid w:val="00CC3F94"/>
    <w:rsid w:val="00CD133C"/>
    <w:rsid w:val="00CD3CA4"/>
    <w:rsid w:val="00CD47EA"/>
    <w:rsid w:val="00CD5B97"/>
    <w:rsid w:val="00CE0672"/>
    <w:rsid w:val="00CE23A1"/>
    <w:rsid w:val="00CE2A24"/>
    <w:rsid w:val="00CE4AAD"/>
    <w:rsid w:val="00CE7B31"/>
    <w:rsid w:val="00CF0858"/>
    <w:rsid w:val="00CF38FF"/>
    <w:rsid w:val="00CF42CB"/>
    <w:rsid w:val="00CF558D"/>
    <w:rsid w:val="00CF775E"/>
    <w:rsid w:val="00D00BCF"/>
    <w:rsid w:val="00D0100B"/>
    <w:rsid w:val="00D0523D"/>
    <w:rsid w:val="00D10F87"/>
    <w:rsid w:val="00D14890"/>
    <w:rsid w:val="00D156D1"/>
    <w:rsid w:val="00D207F0"/>
    <w:rsid w:val="00D23F25"/>
    <w:rsid w:val="00D24C61"/>
    <w:rsid w:val="00D2521A"/>
    <w:rsid w:val="00D25885"/>
    <w:rsid w:val="00D25B10"/>
    <w:rsid w:val="00D273F1"/>
    <w:rsid w:val="00D30526"/>
    <w:rsid w:val="00D30EDF"/>
    <w:rsid w:val="00D31C5E"/>
    <w:rsid w:val="00D34BDB"/>
    <w:rsid w:val="00D34D54"/>
    <w:rsid w:val="00D354D9"/>
    <w:rsid w:val="00D37876"/>
    <w:rsid w:val="00D44742"/>
    <w:rsid w:val="00D460ED"/>
    <w:rsid w:val="00D505DF"/>
    <w:rsid w:val="00D50617"/>
    <w:rsid w:val="00D5370A"/>
    <w:rsid w:val="00D55F34"/>
    <w:rsid w:val="00D562FE"/>
    <w:rsid w:val="00D60194"/>
    <w:rsid w:val="00D6044B"/>
    <w:rsid w:val="00D65D14"/>
    <w:rsid w:val="00D65E9D"/>
    <w:rsid w:val="00D713EF"/>
    <w:rsid w:val="00D728ED"/>
    <w:rsid w:val="00D72E95"/>
    <w:rsid w:val="00D73D89"/>
    <w:rsid w:val="00D779E8"/>
    <w:rsid w:val="00D77C72"/>
    <w:rsid w:val="00D82474"/>
    <w:rsid w:val="00D85EF8"/>
    <w:rsid w:val="00D8765C"/>
    <w:rsid w:val="00D902B1"/>
    <w:rsid w:val="00D913DA"/>
    <w:rsid w:val="00D970DE"/>
    <w:rsid w:val="00DA3BAD"/>
    <w:rsid w:val="00DA4B4C"/>
    <w:rsid w:val="00DA59EC"/>
    <w:rsid w:val="00DA6555"/>
    <w:rsid w:val="00DA719D"/>
    <w:rsid w:val="00DA768B"/>
    <w:rsid w:val="00DB0BB1"/>
    <w:rsid w:val="00DB1128"/>
    <w:rsid w:val="00DB1B37"/>
    <w:rsid w:val="00DB35E3"/>
    <w:rsid w:val="00DB3FE1"/>
    <w:rsid w:val="00DB4156"/>
    <w:rsid w:val="00DB478D"/>
    <w:rsid w:val="00DB688A"/>
    <w:rsid w:val="00DC2C75"/>
    <w:rsid w:val="00DC61A6"/>
    <w:rsid w:val="00DC6B4C"/>
    <w:rsid w:val="00DD30D9"/>
    <w:rsid w:val="00DD3C69"/>
    <w:rsid w:val="00DD4E4E"/>
    <w:rsid w:val="00DD5F6B"/>
    <w:rsid w:val="00DE14CD"/>
    <w:rsid w:val="00DE17D8"/>
    <w:rsid w:val="00DE2899"/>
    <w:rsid w:val="00DE5F98"/>
    <w:rsid w:val="00DF0394"/>
    <w:rsid w:val="00DF102E"/>
    <w:rsid w:val="00DF597A"/>
    <w:rsid w:val="00DF61BC"/>
    <w:rsid w:val="00DF712A"/>
    <w:rsid w:val="00DF7663"/>
    <w:rsid w:val="00DF78AB"/>
    <w:rsid w:val="00E00C5A"/>
    <w:rsid w:val="00E06473"/>
    <w:rsid w:val="00E06A0D"/>
    <w:rsid w:val="00E0723E"/>
    <w:rsid w:val="00E11100"/>
    <w:rsid w:val="00E12F86"/>
    <w:rsid w:val="00E14799"/>
    <w:rsid w:val="00E17323"/>
    <w:rsid w:val="00E20113"/>
    <w:rsid w:val="00E20209"/>
    <w:rsid w:val="00E245E5"/>
    <w:rsid w:val="00E248AF"/>
    <w:rsid w:val="00E26406"/>
    <w:rsid w:val="00E27878"/>
    <w:rsid w:val="00E27D9E"/>
    <w:rsid w:val="00E30190"/>
    <w:rsid w:val="00E30BBC"/>
    <w:rsid w:val="00E30C5C"/>
    <w:rsid w:val="00E30C8F"/>
    <w:rsid w:val="00E34887"/>
    <w:rsid w:val="00E43F0B"/>
    <w:rsid w:val="00E4432C"/>
    <w:rsid w:val="00E44C99"/>
    <w:rsid w:val="00E47601"/>
    <w:rsid w:val="00E52345"/>
    <w:rsid w:val="00E53E40"/>
    <w:rsid w:val="00E53FCE"/>
    <w:rsid w:val="00E553E2"/>
    <w:rsid w:val="00E616B2"/>
    <w:rsid w:val="00E632EF"/>
    <w:rsid w:val="00E65440"/>
    <w:rsid w:val="00E67E15"/>
    <w:rsid w:val="00E7223A"/>
    <w:rsid w:val="00E736E7"/>
    <w:rsid w:val="00E76232"/>
    <w:rsid w:val="00E768CA"/>
    <w:rsid w:val="00E76AC2"/>
    <w:rsid w:val="00E80AB0"/>
    <w:rsid w:val="00E820C7"/>
    <w:rsid w:val="00E85729"/>
    <w:rsid w:val="00E86BF8"/>
    <w:rsid w:val="00E928AF"/>
    <w:rsid w:val="00E92C8F"/>
    <w:rsid w:val="00E93594"/>
    <w:rsid w:val="00E937BD"/>
    <w:rsid w:val="00E93927"/>
    <w:rsid w:val="00E95B1E"/>
    <w:rsid w:val="00EA02D7"/>
    <w:rsid w:val="00EA0542"/>
    <w:rsid w:val="00EA36F4"/>
    <w:rsid w:val="00EA59EB"/>
    <w:rsid w:val="00EA7FC0"/>
    <w:rsid w:val="00EB3628"/>
    <w:rsid w:val="00EB420A"/>
    <w:rsid w:val="00EB4E5B"/>
    <w:rsid w:val="00EB5F5E"/>
    <w:rsid w:val="00EB6501"/>
    <w:rsid w:val="00EB6EDF"/>
    <w:rsid w:val="00EC0C86"/>
    <w:rsid w:val="00EC1A4A"/>
    <w:rsid w:val="00EC1B26"/>
    <w:rsid w:val="00EC410E"/>
    <w:rsid w:val="00EC442E"/>
    <w:rsid w:val="00EC5D73"/>
    <w:rsid w:val="00EC64F5"/>
    <w:rsid w:val="00EC6C4E"/>
    <w:rsid w:val="00ED0CDE"/>
    <w:rsid w:val="00ED533D"/>
    <w:rsid w:val="00ED57B0"/>
    <w:rsid w:val="00ED60A1"/>
    <w:rsid w:val="00ED7797"/>
    <w:rsid w:val="00EE17D6"/>
    <w:rsid w:val="00EE4D29"/>
    <w:rsid w:val="00EF0622"/>
    <w:rsid w:val="00EF095D"/>
    <w:rsid w:val="00EF134B"/>
    <w:rsid w:val="00EF1EE2"/>
    <w:rsid w:val="00EF516C"/>
    <w:rsid w:val="00EF53E1"/>
    <w:rsid w:val="00EF53FE"/>
    <w:rsid w:val="00EF7FAD"/>
    <w:rsid w:val="00F03872"/>
    <w:rsid w:val="00F04B87"/>
    <w:rsid w:val="00F04C1C"/>
    <w:rsid w:val="00F04DA9"/>
    <w:rsid w:val="00F05039"/>
    <w:rsid w:val="00F052CD"/>
    <w:rsid w:val="00F055F4"/>
    <w:rsid w:val="00F077AD"/>
    <w:rsid w:val="00F07FC2"/>
    <w:rsid w:val="00F100A7"/>
    <w:rsid w:val="00F14745"/>
    <w:rsid w:val="00F15BAE"/>
    <w:rsid w:val="00F16AA9"/>
    <w:rsid w:val="00F2033F"/>
    <w:rsid w:val="00F2142F"/>
    <w:rsid w:val="00F22DF5"/>
    <w:rsid w:val="00F23B40"/>
    <w:rsid w:val="00F25CD7"/>
    <w:rsid w:val="00F2753D"/>
    <w:rsid w:val="00F3061B"/>
    <w:rsid w:val="00F31E01"/>
    <w:rsid w:val="00F32726"/>
    <w:rsid w:val="00F332D6"/>
    <w:rsid w:val="00F33FCC"/>
    <w:rsid w:val="00F343F7"/>
    <w:rsid w:val="00F344CF"/>
    <w:rsid w:val="00F34BBD"/>
    <w:rsid w:val="00F35EF8"/>
    <w:rsid w:val="00F400D0"/>
    <w:rsid w:val="00F40884"/>
    <w:rsid w:val="00F42283"/>
    <w:rsid w:val="00F44058"/>
    <w:rsid w:val="00F47166"/>
    <w:rsid w:val="00F4728D"/>
    <w:rsid w:val="00F47353"/>
    <w:rsid w:val="00F5095B"/>
    <w:rsid w:val="00F525F0"/>
    <w:rsid w:val="00F52AE6"/>
    <w:rsid w:val="00F52DCD"/>
    <w:rsid w:val="00F53114"/>
    <w:rsid w:val="00F61DD5"/>
    <w:rsid w:val="00F62995"/>
    <w:rsid w:val="00F62C00"/>
    <w:rsid w:val="00F64D42"/>
    <w:rsid w:val="00F67499"/>
    <w:rsid w:val="00F67918"/>
    <w:rsid w:val="00F70600"/>
    <w:rsid w:val="00F724B0"/>
    <w:rsid w:val="00F72E9B"/>
    <w:rsid w:val="00F76B77"/>
    <w:rsid w:val="00F80F9D"/>
    <w:rsid w:val="00F83D08"/>
    <w:rsid w:val="00F83EA2"/>
    <w:rsid w:val="00F8461F"/>
    <w:rsid w:val="00F84ABD"/>
    <w:rsid w:val="00F86395"/>
    <w:rsid w:val="00F86435"/>
    <w:rsid w:val="00F865CA"/>
    <w:rsid w:val="00F86A94"/>
    <w:rsid w:val="00F920E8"/>
    <w:rsid w:val="00F93304"/>
    <w:rsid w:val="00F935FB"/>
    <w:rsid w:val="00F93B25"/>
    <w:rsid w:val="00F950F5"/>
    <w:rsid w:val="00F95EDF"/>
    <w:rsid w:val="00F96E44"/>
    <w:rsid w:val="00FA4CB3"/>
    <w:rsid w:val="00FA4FB1"/>
    <w:rsid w:val="00FA6572"/>
    <w:rsid w:val="00FA65AE"/>
    <w:rsid w:val="00FA774F"/>
    <w:rsid w:val="00FB3211"/>
    <w:rsid w:val="00FB41DF"/>
    <w:rsid w:val="00FB60EA"/>
    <w:rsid w:val="00FB6E0A"/>
    <w:rsid w:val="00FC2BE8"/>
    <w:rsid w:val="00FC3365"/>
    <w:rsid w:val="00FC64B5"/>
    <w:rsid w:val="00FD0AFD"/>
    <w:rsid w:val="00FD130F"/>
    <w:rsid w:val="00FD26C1"/>
    <w:rsid w:val="00FD288C"/>
    <w:rsid w:val="00FD7394"/>
    <w:rsid w:val="00FD7F51"/>
    <w:rsid w:val="00FE01FB"/>
    <w:rsid w:val="00FE0C26"/>
    <w:rsid w:val="00FE2416"/>
    <w:rsid w:val="00FE3E02"/>
    <w:rsid w:val="00FE5C3F"/>
    <w:rsid w:val="00FE7F1E"/>
    <w:rsid w:val="00FF13F6"/>
    <w:rsid w:val="00FF545C"/>
    <w:rsid w:val="00FF5475"/>
    <w:rsid w:val="00FF612F"/>
    <w:rsid w:val="00FF6E1B"/>
    <w:rsid w:val="00FF7F0A"/>
    <w:rsid w:val="0248694A"/>
    <w:rsid w:val="08074F3A"/>
    <w:rsid w:val="08AD5091"/>
    <w:rsid w:val="129F2D2F"/>
    <w:rsid w:val="16E03886"/>
    <w:rsid w:val="1825431A"/>
    <w:rsid w:val="1F5E5602"/>
    <w:rsid w:val="2EA90A50"/>
    <w:rsid w:val="356B640C"/>
    <w:rsid w:val="39805581"/>
    <w:rsid w:val="434A4EA0"/>
    <w:rsid w:val="460C2AC8"/>
    <w:rsid w:val="46D92C4C"/>
    <w:rsid w:val="4B490301"/>
    <w:rsid w:val="4DF7696C"/>
    <w:rsid w:val="4EDB4756"/>
    <w:rsid w:val="55714F8D"/>
    <w:rsid w:val="5B125CB1"/>
    <w:rsid w:val="5B9B723B"/>
    <w:rsid w:val="602C57D2"/>
    <w:rsid w:val="62444AC8"/>
    <w:rsid w:val="64FC4E69"/>
    <w:rsid w:val="655A0BAC"/>
    <w:rsid w:val="68531446"/>
    <w:rsid w:val="699F36D5"/>
    <w:rsid w:val="74D82AE2"/>
    <w:rsid w:val="77CB19E8"/>
    <w:rsid w:val="7951365F"/>
    <w:rsid w:val="7B904F1F"/>
    <w:rsid w:val="7F6724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uiPriority="9" w:qFormat="1"/>
    <w:lsdException w:name="heading 2" w:unhideWhenUsed="1" w:qFormat="1"/>
    <w:lsdException w:name="heading 3" w:unhideWhenUsed="1"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semiHidden="0" w:qFormat="1"/>
    <w:lsdException w:name="annotation text" w:unhideWhenUsed="1"/>
    <w:lsdException w:name="header" w:semiHidden="0" w:uiPriority="99" w:qFormat="1"/>
    <w:lsdException w:name="footer" w:semiHidden="0" w:uiPriority="99" w:qFormat="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semiHidden="0" w:qFormat="1"/>
    <w:lsdException w:name="annotation reference" w:unhideWhenUsed="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semiHidden="0"/>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semiHidden="0" w:unhideWhenUsed="1" w:qFormat="1"/>
    <w:lsdException w:name="Body Text 3" w:unhideWhenUsed="1"/>
    <w:lsdException w:name="Body Text Indent 2" w:semiHidden="0" w:qFormat="1"/>
    <w:lsdException w:name="Body Text Indent 3" w:unhideWhenUsed="1"/>
    <w:lsdException w:name="Block Text" w:unhideWhenUsed="1"/>
    <w:lsdException w:name="Hyperlink" w:unhideWhenUsed="1"/>
    <w:lsdException w:name="FollowedHyperlink" w:uiPriority="99" w:unhideWhenUsed="1"/>
    <w:lsdException w:name="Strong" w:semiHidden="0" w:uiPriority="22" w:qFormat="1"/>
    <w:lsdException w:name="Emphasis" w:semiHidden="0" w:uiPriority="20" w:qFormat="1"/>
    <w:lsdException w:name="Document Map" w:qFormat="1"/>
    <w:lsdException w:name="Plain Text" w:semiHidden="0" w:qFormat="1"/>
    <w:lsdException w:name="E-mail Signature" w:unhideWhenUsed="1"/>
    <w:lsdException w:name="HTML Top of Form" w:uiPriority="99" w:unhideWhenUsed="1"/>
    <w:lsdException w:name="HTML Bottom of Form" w:uiPriority="99" w:unhideWhenUsed="1"/>
    <w:lsdException w:name="Normal (Web)" w:semiHidden="0" w:uiPriority="99"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qFormat="1"/>
    <w:lsdException w:name="annotation subject" w:unhideWhenUsed="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uiPriority="59" w:qFormat="1"/>
    <w:lsdException w:name="Table Theme" w:unhideWhenUsed="1"/>
    <w:lsdException w:name="Placeholder Text" w:uiPriority="99"/>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qFormat/>
    <w:pPr>
      <w:keepNext/>
      <w:jc w:val="both"/>
      <w:outlineLvl w:val="3"/>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pPr>
      <w:spacing w:after="120"/>
    </w:pPr>
  </w:style>
  <w:style w:type="paragraph" w:styleId="BodyText2">
    <w:name w:val="Body Text 2"/>
    <w:basedOn w:val="Normal"/>
    <w:link w:val="BodyText2Char"/>
    <w:unhideWhenUsed/>
    <w:qFormat/>
    <w:pPr>
      <w:spacing w:after="120" w:line="480" w:lineRule="auto"/>
    </w:pPr>
  </w:style>
  <w:style w:type="paragraph" w:styleId="BodyText3">
    <w:name w:val="Body Text 3"/>
    <w:basedOn w:val="Normal"/>
    <w:link w:val="BodyText3Char"/>
    <w:semiHidden/>
    <w:unhideWhenUsed/>
    <w:pPr>
      <w:spacing w:after="120"/>
    </w:pPr>
    <w:rPr>
      <w:sz w:val="16"/>
      <w:szCs w:val="16"/>
    </w:rPr>
  </w:style>
  <w:style w:type="paragraph" w:styleId="BodyTextIndent">
    <w:name w:val="Body Text Indent"/>
    <w:basedOn w:val="Normal"/>
    <w:link w:val="BodyTextIndentChar"/>
    <w:qFormat/>
    <w:pPr>
      <w:ind w:firstLine="851"/>
      <w:jc w:val="both"/>
    </w:pPr>
    <w:rPr>
      <w:rFonts w:ascii=".VnTime" w:hAnsi=".VnTime"/>
      <w:sz w:val="28"/>
      <w:szCs w:val="20"/>
    </w:rPr>
  </w:style>
  <w:style w:type="paragraph" w:styleId="BodyTextIndent2">
    <w:name w:val="Body Text Indent 2"/>
    <w:basedOn w:val="Normal"/>
    <w:link w:val="BodyTextIndent2Char"/>
    <w:qFormat/>
    <w:pPr>
      <w:spacing w:after="120" w:line="480" w:lineRule="auto"/>
      <w:ind w:left="360"/>
    </w:pPr>
  </w:style>
  <w:style w:type="paragraph" w:styleId="DocumentMap">
    <w:name w:val="Document Map"/>
    <w:basedOn w:val="Normal"/>
    <w:semiHidden/>
    <w:qFormat/>
    <w:pPr>
      <w:shd w:val="clear" w:color="auto" w:fill="000080"/>
    </w:pPr>
    <w:rPr>
      <w:rFonts w:ascii="Tahoma" w:hAnsi="Tahoma" w:cs="Tahoma"/>
      <w:sz w:val="20"/>
      <w:szCs w:val="20"/>
    </w:rPr>
  </w:style>
  <w:style w:type="paragraph" w:styleId="Footer">
    <w:name w:val="footer"/>
    <w:basedOn w:val="Normal"/>
    <w:link w:val="FooterChar"/>
    <w:uiPriority w:val="99"/>
    <w:qFormat/>
    <w:pPr>
      <w:tabs>
        <w:tab w:val="center" w:pos="4680"/>
        <w:tab w:val="right" w:pos="9360"/>
      </w:tabs>
    </w:pPr>
  </w:style>
  <w:style w:type="character" w:styleId="FootnoteReference">
    <w:name w:val="footnote reference"/>
    <w:aliases w:val="ftref,Footnote,Footnote text,BearingPoint,16 Point,Superscript 6 Point,fr,Footnote Text1,Footnote Text Char Char Char Char Char Char Ch Char Char Char Char Char Char C,f,Ref,de nota al pie,Footnote + Arial,10 pt,Black,Footnote Text11"/>
    <w:link w:val="CharChar1CharCharCharChar1CharCharCharCharCharCharCharChar"/>
    <w:qFormat/>
    <w:rPr>
      <w:vertAlign w:val="superscript"/>
    </w:rPr>
  </w:style>
  <w:style w:type="paragraph" w:styleId="FootnoteText">
    <w:name w:val="footnote text"/>
    <w:aliases w:val="ft,(NECG) Footnote Text,Footnote Text Char Char Char Char Char,Footnote Text Char Char Char Char Char Char Ch,single space,fn,FOOTNOTES,Footnote Text Char1 Char,Footnote Text Char Char1 Char,FOOTNOTES Char,footnote text"/>
    <w:basedOn w:val="Normal"/>
    <w:link w:val="FootnoteTextChar"/>
    <w:qFormat/>
    <w:rPr>
      <w:rFonts w:ascii="VNI-Times" w:hAnsi="VNI-Times"/>
      <w:b/>
      <w:sz w:val="20"/>
      <w:szCs w:val="20"/>
    </w:rPr>
  </w:style>
  <w:style w:type="paragraph" w:styleId="Header">
    <w:name w:val="header"/>
    <w:basedOn w:val="Normal"/>
    <w:link w:val="HeaderChar"/>
    <w:uiPriority w:val="99"/>
    <w:qFormat/>
    <w:pPr>
      <w:tabs>
        <w:tab w:val="center" w:pos="4320"/>
        <w:tab w:val="right" w:pos="8640"/>
      </w:tabs>
    </w:pPr>
  </w:style>
  <w:style w:type="paragraph" w:styleId="NormalWeb">
    <w:name w:val="Normal (Web)"/>
    <w:basedOn w:val="Normal"/>
    <w:link w:val="NormalWebChar"/>
    <w:uiPriority w:val="99"/>
    <w:qFormat/>
    <w:pPr>
      <w:spacing w:before="100" w:beforeAutospacing="1" w:after="100" w:afterAutospacing="1"/>
    </w:p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sz w:val="20"/>
      <w:szCs w:val="20"/>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qFormat/>
    <w:rPr>
      <w:sz w:val="24"/>
      <w:szCs w:val="24"/>
    </w:rPr>
  </w:style>
  <w:style w:type="character" w:customStyle="1" w:styleId="HeaderChar">
    <w:name w:val="Header Char"/>
    <w:link w:val="Header"/>
    <w:uiPriority w:val="99"/>
    <w:qFormat/>
    <w:rPr>
      <w:sz w:val="24"/>
      <w:szCs w:val="24"/>
    </w:rPr>
  </w:style>
  <w:style w:type="character" w:customStyle="1" w:styleId="BodyTextIndentChar">
    <w:name w:val="Body Text Indent Char"/>
    <w:link w:val="BodyTextIndent"/>
    <w:qFormat/>
    <w:rPr>
      <w:rFonts w:ascii=".VnTime" w:hAnsi=".VnTime"/>
      <w:sz w:val="28"/>
    </w:rPr>
  </w:style>
  <w:style w:type="paragraph" w:customStyle="1" w:styleId="content">
    <w:name w:val="content"/>
    <w:basedOn w:val="Normal"/>
    <w:qFormat/>
    <w:pPr>
      <w:spacing w:before="100" w:beforeAutospacing="1" w:after="100" w:afterAutospacing="1"/>
    </w:pPr>
  </w:style>
  <w:style w:type="character" w:customStyle="1" w:styleId="apple-converted-space">
    <w:name w:val="apple-converted-space"/>
    <w:qFormat/>
  </w:style>
  <w:style w:type="character" w:customStyle="1" w:styleId="BodyTextIndent2Char">
    <w:name w:val="Body Text Indent 2 Char"/>
    <w:link w:val="BodyTextIndent2"/>
    <w:qFormat/>
    <w:rPr>
      <w:sz w:val="24"/>
      <w:szCs w:val="24"/>
    </w:rPr>
  </w:style>
  <w:style w:type="character" w:customStyle="1" w:styleId="BodyTextIndentChar1">
    <w:name w:val="Body Text Indent Char1"/>
    <w:qFormat/>
    <w:locked/>
    <w:rPr>
      <w:rFonts w:ascii=".VnTime" w:eastAsia="Times New Roman" w:hAnsi=".VnTime" w:cs="Times New Roman"/>
      <w:sz w:val="24"/>
      <w:szCs w:val="20"/>
    </w:rPr>
  </w:style>
  <w:style w:type="character" w:customStyle="1" w:styleId="BodyTextChar">
    <w:name w:val="Body Text Char"/>
    <w:basedOn w:val="DefaultParagraphFont"/>
    <w:link w:val="BodyText"/>
    <w:qFormat/>
    <w:rPr>
      <w:sz w:val="24"/>
      <w:szCs w:val="24"/>
    </w:rPr>
  </w:style>
  <w:style w:type="paragraph" w:styleId="ListParagraph">
    <w:name w:val="List Paragraph"/>
    <w:basedOn w:val="Normal"/>
    <w:link w:val="ListParagraphChar"/>
    <w:uiPriority w:val="34"/>
    <w:qFormat/>
    <w:pPr>
      <w:ind w:left="720"/>
      <w:contextualSpacing/>
    </w:pPr>
  </w:style>
  <w:style w:type="character" w:customStyle="1" w:styleId="BodyText3Char">
    <w:name w:val="Body Text 3 Char"/>
    <w:basedOn w:val="DefaultParagraphFont"/>
    <w:link w:val="BodyText3"/>
    <w:semiHidden/>
    <w:qFormat/>
    <w:rPr>
      <w:sz w:val="16"/>
      <w:szCs w:val="16"/>
    </w:rPr>
  </w:style>
  <w:style w:type="paragraph" w:customStyle="1" w:styleId="Char">
    <w:name w:val="Char"/>
    <w:basedOn w:val="Normal"/>
    <w:semiHidden/>
    <w:qFormat/>
    <w:pPr>
      <w:spacing w:after="160" w:line="240" w:lineRule="exact"/>
    </w:pPr>
    <w:rPr>
      <w:rFonts w:ascii="Arial" w:hAnsi="Arial"/>
      <w:sz w:val="22"/>
      <w:szCs w:val="22"/>
    </w:rPr>
  </w:style>
  <w:style w:type="character" w:customStyle="1" w:styleId="Heading4Char">
    <w:name w:val="Heading 4 Char"/>
    <w:basedOn w:val="DefaultParagraphFont"/>
    <w:link w:val="Heading4"/>
    <w:qFormat/>
    <w:rPr>
      <w:b/>
      <w:bCs/>
      <w:sz w:val="26"/>
      <w:szCs w:val="24"/>
    </w:rPr>
  </w:style>
  <w:style w:type="character" w:customStyle="1" w:styleId="FootnoteTextChar">
    <w:name w:val="Footnote Text Char"/>
    <w:aliases w:val="ft Char,(NECG) Footnote Text Char,Footnote Text Char Char Char Char Char Char,Footnote Text Char Char Char Char Char Char Ch Char,single space Char,fn Char,FOOTNOTES Char1,Footnote Text Char1 Char Char,FOOTNOTES Char Char"/>
    <w:basedOn w:val="DefaultParagraphFont"/>
    <w:link w:val="FootnoteText"/>
    <w:qFormat/>
    <w:rPr>
      <w:rFonts w:ascii="VNI-Times" w:hAnsi="VNI-Times"/>
      <w:b/>
    </w:rPr>
  </w:style>
  <w:style w:type="paragraph" w:customStyle="1" w:styleId="CharCharCharCharCharChar1CharCharCharCharCharCharCharCharCharCharCharCharChar">
    <w:name w:val="Char Char Char Char Char Char1 Char Char Char Char Char Char Char Char Char Char Char Char Char"/>
    <w:basedOn w:val="Normal"/>
    <w:qFormat/>
    <w:pPr>
      <w:pageBreakBefore/>
      <w:spacing w:before="100" w:beforeAutospacing="1" w:after="100" w:afterAutospacing="1"/>
    </w:pPr>
    <w:rPr>
      <w:rFonts w:ascii="Tahoma" w:hAnsi="Tahoma"/>
      <w:sz w:val="20"/>
      <w:szCs w:val="20"/>
    </w:rPr>
  </w:style>
  <w:style w:type="paragraph" w:customStyle="1" w:styleId="Char1">
    <w:name w:val="Char1"/>
    <w:basedOn w:val="Normal"/>
    <w:semiHidden/>
    <w:qFormat/>
    <w:pPr>
      <w:spacing w:after="160" w:line="240" w:lineRule="exact"/>
    </w:pPr>
    <w:rPr>
      <w:rFonts w:ascii="Arial" w:hAnsi="Arial"/>
      <w:sz w:val="22"/>
      <w:szCs w:val="22"/>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365F91" w:themeColor="accent1" w:themeShade="BF"/>
      <w:sz w:val="32"/>
      <w:szCs w:val="32"/>
    </w:rPr>
  </w:style>
  <w:style w:type="character" w:customStyle="1" w:styleId="PlainTextChar">
    <w:name w:val="Plain Text Char"/>
    <w:basedOn w:val="DefaultParagraphFont"/>
    <w:link w:val="PlainText"/>
    <w:qFormat/>
    <w:rPr>
      <w:rFonts w:ascii="Courier New" w:hAnsi="Courier New"/>
    </w:rPr>
  </w:style>
  <w:style w:type="character" w:customStyle="1" w:styleId="Bodytext20">
    <w:name w:val="Body text (2)_"/>
    <w:link w:val="Bodytext21"/>
    <w:qFormat/>
    <w:locked/>
    <w:rPr>
      <w:sz w:val="26"/>
      <w:shd w:val="clear" w:color="auto" w:fill="FFFFFF"/>
    </w:rPr>
  </w:style>
  <w:style w:type="paragraph" w:customStyle="1" w:styleId="Bodytext21">
    <w:name w:val="Body text (2)"/>
    <w:basedOn w:val="Normal"/>
    <w:link w:val="Bodytext20"/>
    <w:qFormat/>
    <w:pPr>
      <w:widowControl w:val="0"/>
      <w:shd w:val="clear" w:color="auto" w:fill="FFFFFF"/>
      <w:spacing w:before="360" w:line="392" w:lineRule="exact"/>
      <w:jc w:val="both"/>
    </w:pPr>
    <w:rPr>
      <w:sz w:val="26"/>
      <w:szCs w:val="20"/>
      <w:shd w:val="clear" w:color="auto" w:fill="FFFFFF"/>
    </w:rPr>
  </w:style>
  <w:style w:type="paragraph" w:customStyle="1" w:styleId="CharChar7CharCharCharCharCharCharCharCharCharCharCharCharCharCharCharCharCharCharCharCharCharCharCharCharCharCharCharCharCharCharCharCharCharCharCharCharCharChar">
    <w:name w:val="Char Char7 Char Char Char Char Char Char Char Char Char Char Char Char Char Char Char Char Char Char Char Char Char Char Char Char Char Char Char Char Char Char Char Char Char Char Char Char Char Char"/>
    <w:basedOn w:val="Normal"/>
    <w:next w:val="Normal"/>
    <w:semiHidden/>
    <w:qFormat/>
    <w:pPr>
      <w:spacing w:before="120" w:after="120" w:line="288" w:lineRule="auto"/>
      <w:ind w:firstLine="680"/>
      <w:jc w:val="both"/>
    </w:pPr>
    <w:rPr>
      <w:sz w:val="28"/>
      <w:szCs w:val="28"/>
    </w:rPr>
  </w:style>
  <w:style w:type="character" w:customStyle="1" w:styleId="BodyText2Char">
    <w:name w:val="Body Text 2 Char"/>
    <w:basedOn w:val="DefaultParagraphFont"/>
    <w:link w:val="BodyText2"/>
    <w:qFormat/>
    <w:rPr>
      <w:sz w:val="24"/>
      <w:szCs w:val="24"/>
    </w:rPr>
  </w:style>
  <w:style w:type="paragraph" w:styleId="NoSpacing">
    <w:name w:val="No Spacing"/>
    <w:qFormat/>
    <w:rPr>
      <w:rFonts w:eastAsia="Calibri"/>
      <w:sz w:val="30"/>
      <w:szCs w:val="22"/>
    </w:rPr>
  </w:style>
  <w:style w:type="character" w:customStyle="1" w:styleId="fontstyle01">
    <w:name w:val="fontstyle01"/>
    <w:qFormat/>
    <w:rPr>
      <w:rFonts w:ascii="TimesNewRomanPSMT" w:hAnsi="TimesNewRomanPSMT" w:hint="default"/>
      <w:color w:val="000000"/>
      <w:sz w:val="28"/>
      <w:szCs w:val="28"/>
    </w:rPr>
  </w:style>
  <w:style w:type="character" w:customStyle="1" w:styleId="ListParagraphChar">
    <w:name w:val="List Paragraph Char"/>
    <w:link w:val="ListParagraph"/>
    <w:uiPriority w:val="34"/>
    <w:qFormat/>
    <w:locked/>
    <w:rPr>
      <w:sz w:val="24"/>
      <w:szCs w:val="24"/>
    </w:rPr>
  </w:style>
  <w:style w:type="paragraph" w:customStyle="1" w:styleId="CharChar7CharCharCharCharCharCharCharCharCharCharCharCharCharCharCharCharCharCharCharCharCharCharCharCharCharCharCharCharCharCharCharCharCharCharCharCharCharCharCharCharCharCharCharCha">
    <w:name w:val="Char Char7 Char Char Char Char Char Char Char Char Char Char Char Char Char Char Char Char Char Char Char Char Char Char Char Char Char Char Char Char Char Char Char Char Char Char Char Char Char Char Char Char Char Char Char Cha"/>
    <w:basedOn w:val="Normal"/>
    <w:next w:val="Normal"/>
    <w:semiHidden/>
    <w:qFormat/>
    <w:pPr>
      <w:spacing w:before="120" w:after="120" w:line="288" w:lineRule="auto"/>
      <w:ind w:firstLine="680"/>
      <w:jc w:val="both"/>
    </w:pPr>
    <w:rPr>
      <w:sz w:val="28"/>
      <w:szCs w:val="28"/>
    </w:rPr>
  </w:style>
  <w:style w:type="character" w:customStyle="1" w:styleId="Heading3">
    <w:name w:val="Heading #3_"/>
    <w:link w:val="Heading30"/>
    <w:uiPriority w:val="99"/>
    <w:qFormat/>
    <w:rPr>
      <w:b/>
      <w:bCs/>
      <w:sz w:val="26"/>
      <w:szCs w:val="26"/>
      <w:shd w:val="clear" w:color="auto" w:fill="FFFFFF"/>
    </w:rPr>
  </w:style>
  <w:style w:type="paragraph" w:customStyle="1" w:styleId="Heading30">
    <w:name w:val="Heading #3"/>
    <w:basedOn w:val="Normal"/>
    <w:link w:val="Heading3"/>
    <w:uiPriority w:val="99"/>
    <w:qFormat/>
    <w:pPr>
      <w:widowControl w:val="0"/>
      <w:shd w:val="clear" w:color="auto" w:fill="FFFFFF"/>
      <w:spacing w:after="100" w:line="259" w:lineRule="auto"/>
      <w:ind w:firstLine="750"/>
      <w:outlineLvl w:val="2"/>
    </w:pPr>
    <w:rPr>
      <w:b/>
      <w:bCs/>
      <w:sz w:val="26"/>
      <w:szCs w:val="26"/>
    </w:rPr>
  </w:style>
  <w:style w:type="paragraph" w:customStyle="1" w:styleId="CharChar7CharCharCharCharCharCharCharCharCharCharCharCharCharCharCharCharCharCharCharCharCharCharCharCharCharCharCharCharCharCharCharCharCharCharCharCharCharCharCharCharCharCharCharCha0">
    <w:name w:val="Char Char7 Char Char Char Char Char Char Char Char Char Char Char Char Char Char Char Char Char Char Char Char Char Char Char Char Char Char Char Char Char Char Char Char Char Char Char Char Char Char Char Char Char Char Char Cha"/>
    <w:basedOn w:val="Normal"/>
    <w:next w:val="Normal"/>
    <w:semiHidden/>
    <w:qFormat/>
    <w:pPr>
      <w:spacing w:before="120" w:after="120" w:line="288" w:lineRule="auto"/>
      <w:ind w:firstLine="680"/>
      <w:jc w:val="both"/>
    </w:pPr>
    <w:rPr>
      <w:sz w:val="28"/>
      <w:szCs w:val="28"/>
    </w:rPr>
  </w:style>
  <w:style w:type="character" w:styleId="Emphasis">
    <w:name w:val="Emphasis"/>
    <w:basedOn w:val="DefaultParagraphFont"/>
    <w:uiPriority w:val="20"/>
    <w:qFormat/>
    <w:rsid w:val="00DF712A"/>
    <w:rPr>
      <w:i/>
      <w:iC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BC6A6C"/>
    <w:pPr>
      <w:widowControl w:val="0"/>
      <w:spacing w:after="160" w:line="240" w:lineRule="exact"/>
    </w:pPr>
    <w:rPr>
      <w:sz w:val="20"/>
      <w:szCs w:val="20"/>
      <w:vertAlign w:val="superscript"/>
    </w:rPr>
  </w:style>
  <w:style w:type="character" w:styleId="Strong">
    <w:name w:val="Strong"/>
    <w:uiPriority w:val="22"/>
    <w:qFormat/>
    <w:rsid w:val="0024144F"/>
    <w:rPr>
      <w:b/>
      <w:bCs/>
    </w:rPr>
  </w:style>
  <w:style w:type="paragraph" w:customStyle="1" w:styleId="western">
    <w:name w:val="western"/>
    <w:basedOn w:val="Normal"/>
    <w:rsid w:val="0024144F"/>
    <w:pPr>
      <w:spacing w:before="100" w:beforeAutospacing="1"/>
      <w:jc w:val="center"/>
    </w:pPr>
    <w:rPr>
      <w:rFonts w:ascii=".VnTime" w:hAnsi=".VnTime"/>
      <w:b/>
      <w:bCs/>
      <w:sz w:val="28"/>
      <w:szCs w:val="28"/>
    </w:rPr>
  </w:style>
  <w:style w:type="paragraph" w:customStyle="1" w:styleId="CharChar3CharChar">
    <w:name w:val="Char Char3 Char Char"/>
    <w:basedOn w:val="Normal"/>
    <w:next w:val="Normal"/>
    <w:autoRedefine/>
    <w:semiHidden/>
    <w:rsid w:val="008C14D0"/>
    <w:pPr>
      <w:spacing w:before="120" w:after="120" w:line="288" w:lineRule="auto"/>
      <w:ind w:firstLine="680"/>
      <w:jc w:val="both"/>
    </w:pPr>
    <w:rPr>
      <w:sz w:val="28"/>
      <w:szCs w:val="28"/>
    </w:rPr>
  </w:style>
  <w:style w:type="character" w:customStyle="1" w:styleId="NormalWebChar">
    <w:name w:val="Normal (Web) Char"/>
    <w:link w:val="NormalWeb"/>
    <w:uiPriority w:val="99"/>
    <w:locked/>
    <w:rsid w:val="00991F8C"/>
    <w:rPr>
      <w:sz w:val="24"/>
      <w:szCs w:val="24"/>
    </w:rPr>
  </w:style>
  <w:style w:type="character" w:styleId="FollowedHyperlink">
    <w:name w:val="FollowedHyperlink"/>
    <w:uiPriority w:val="99"/>
    <w:unhideWhenUsed/>
    <w:rsid w:val="00A754F7"/>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3B8AD5-D508-4FA9-A072-C7814D235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2741</TotalTime>
  <Pages>25</Pages>
  <Words>8885</Words>
  <Characters>50645</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Maãu S1: Baùo caùo thaùng cuûa caùc Ñaûng uûy tröïc thuoäc</vt:lpstr>
    </vt:vector>
  </TitlesOfParts>
  <Company>HOME</Company>
  <LinksUpToDate>false</LinksUpToDate>
  <CharactersWithSpaces>59412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Maãu S1: Baùo caùo thaùng cuûa caùc Ñaûng uûy tröïc thuoäc</dc:title>
  <dc:creator>User</dc:creator>
  <cp:lastModifiedBy>BMT</cp:lastModifiedBy>
  <cp:revision>336</cp:revision>
  <cp:lastPrinted>2022-12-08T09:19:00Z</cp:lastPrinted>
  <dcterms:created xsi:type="dcterms:W3CDTF">2022-12-02T02:38:00Z</dcterms:created>
  <dcterms:modified xsi:type="dcterms:W3CDTF">2025-01-15T07:18:00Z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C55296DDE3C6434A8DE3505711FC2562_13</vt:lpwstr>
  </property>
</Properties>
</file>